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3C" w:rsidRDefault="006C353C" w:rsidP="006C353C">
      <w:pPr>
        <w:jc w:val="center"/>
        <w:rPr>
          <w:b/>
          <w:sz w:val="32"/>
        </w:rPr>
      </w:pPr>
      <w:bookmarkStart w:id="0" w:name="_GoBack"/>
      <w:bookmarkEnd w:id="0"/>
      <w:r>
        <w:rPr>
          <w:b/>
          <w:sz w:val="32"/>
        </w:rPr>
        <w:t>Society of American Archivists</w:t>
      </w:r>
    </w:p>
    <w:p w:rsidR="006C353C" w:rsidRDefault="006C353C" w:rsidP="006C353C">
      <w:pPr>
        <w:jc w:val="center"/>
        <w:rPr>
          <w:b/>
          <w:sz w:val="32"/>
        </w:rPr>
      </w:pPr>
      <w:r>
        <w:rPr>
          <w:b/>
          <w:sz w:val="32"/>
        </w:rPr>
        <w:t>Committee on Education Meeting</w:t>
      </w:r>
    </w:p>
    <w:p w:rsidR="006C353C" w:rsidRDefault="004071AD" w:rsidP="006C353C">
      <w:pPr>
        <w:jc w:val="center"/>
        <w:rPr>
          <w:b/>
          <w:sz w:val="32"/>
        </w:rPr>
      </w:pPr>
      <w:r>
        <w:rPr>
          <w:b/>
          <w:sz w:val="32"/>
          <w:szCs w:val="32"/>
        </w:rPr>
        <w:t>February 11-13</w:t>
      </w:r>
      <w:r w:rsidR="006C353C">
        <w:rPr>
          <w:b/>
          <w:sz w:val="32"/>
          <w:szCs w:val="32"/>
        </w:rPr>
        <w:t>, 201</w:t>
      </w:r>
      <w:r>
        <w:rPr>
          <w:b/>
          <w:sz w:val="32"/>
          <w:szCs w:val="32"/>
        </w:rPr>
        <w:t>1</w:t>
      </w:r>
    </w:p>
    <w:p w:rsidR="006C353C" w:rsidRDefault="004071AD" w:rsidP="006C353C">
      <w:pPr>
        <w:jc w:val="center"/>
        <w:rPr>
          <w:b/>
          <w:sz w:val="32"/>
          <w:szCs w:val="32"/>
        </w:rPr>
      </w:pPr>
      <w:r>
        <w:rPr>
          <w:b/>
          <w:sz w:val="32"/>
          <w:szCs w:val="32"/>
        </w:rPr>
        <w:t>SAA Office</w:t>
      </w:r>
      <w:r w:rsidR="006C353C">
        <w:rPr>
          <w:b/>
          <w:sz w:val="32"/>
          <w:szCs w:val="32"/>
        </w:rPr>
        <w:t xml:space="preserve"> – </w:t>
      </w:r>
      <w:r>
        <w:rPr>
          <w:b/>
          <w:sz w:val="32"/>
          <w:szCs w:val="32"/>
        </w:rPr>
        <w:t>Chicago, IL</w:t>
      </w:r>
    </w:p>
    <w:p w:rsidR="00C1256E" w:rsidRPr="00510A97" w:rsidRDefault="00C1256E">
      <w:pPr>
        <w:pStyle w:val="BodyText"/>
        <w:rPr>
          <w:i w:val="0"/>
        </w:rPr>
      </w:pPr>
    </w:p>
    <w:p w:rsidR="00EB75AB" w:rsidRDefault="00EB75AB" w:rsidP="00EB75AB">
      <w:pPr>
        <w:pStyle w:val="BodyText"/>
        <w:jc w:val="center"/>
        <w:rPr>
          <w:bCs/>
          <w:i w:val="0"/>
          <w:sz w:val="28"/>
          <w:szCs w:val="28"/>
        </w:rPr>
      </w:pPr>
      <w:r>
        <w:rPr>
          <w:bCs/>
          <w:i w:val="0"/>
          <w:sz w:val="28"/>
          <w:szCs w:val="28"/>
        </w:rPr>
        <w:t>Minutes</w:t>
      </w:r>
    </w:p>
    <w:p w:rsidR="00EB75AB" w:rsidRPr="008E0C36" w:rsidRDefault="00EB75AB" w:rsidP="00EB75AB">
      <w:pPr>
        <w:pStyle w:val="BodyText"/>
        <w:jc w:val="center"/>
        <w:rPr>
          <w:i w:val="0"/>
          <w:sz w:val="20"/>
        </w:rPr>
      </w:pPr>
    </w:p>
    <w:p w:rsidR="002416E5" w:rsidRPr="002416E5" w:rsidRDefault="002416E5" w:rsidP="00EB75AB">
      <w:pPr>
        <w:pStyle w:val="BodyText"/>
        <w:rPr>
          <w:rFonts w:cs="Arial"/>
          <w:i w:val="0"/>
          <w:szCs w:val="18"/>
        </w:rPr>
      </w:pPr>
      <w:r>
        <w:rPr>
          <w:rFonts w:cs="Arial"/>
          <w:b/>
          <w:i w:val="0"/>
          <w:szCs w:val="18"/>
        </w:rPr>
        <w:t>Friday, February 11 – 5 pm to 8:00 pm.</w:t>
      </w:r>
    </w:p>
    <w:p w:rsidR="002416E5" w:rsidRDefault="002416E5" w:rsidP="00EB75AB">
      <w:pPr>
        <w:pStyle w:val="BodyText"/>
        <w:rPr>
          <w:rFonts w:cs="Arial"/>
          <w:i w:val="0"/>
          <w:szCs w:val="18"/>
        </w:rPr>
      </w:pPr>
    </w:p>
    <w:p w:rsidR="00E41E59" w:rsidRDefault="00EB75AB" w:rsidP="00EB75AB">
      <w:pPr>
        <w:pStyle w:val="BodyText"/>
        <w:rPr>
          <w:rFonts w:cs="Arial"/>
          <w:i w:val="0"/>
          <w:szCs w:val="18"/>
        </w:rPr>
      </w:pPr>
      <w:r w:rsidRPr="00FF173C">
        <w:rPr>
          <w:rFonts w:cs="Arial"/>
          <w:i w:val="0"/>
          <w:szCs w:val="18"/>
        </w:rPr>
        <w:t>Present:  Jennifer Johnson, Chair; Susan Irwin, vice chair; Amber Cushing, Abby Griner, Lori Lindberg, Ellen Swain, and Jamie Roth, committee members;  Solveig De Sutter, Education Director; and on Sunday, Amanda Look, Education Coordinator.  Absent:  Julie Graham and Heather MacNeil.</w:t>
      </w:r>
    </w:p>
    <w:p w:rsidR="006540D5" w:rsidRDefault="006540D5" w:rsidP="00EB75AB">
      <w:pPr>
        <w:pStyle w:val="BodyText"/>
        <w:rPr>
          <w:rFonts w:cs="Arial"/>
          <w:i w:val="0"/>
          <w:szCs w:val="18"/>
        </w:rPr>
      </w:pPr>
    </w:p>
    <w:p w:rsidR="006540D5" w:rsidRPr="00FF173C" w:rsidRDefault="006540D5" w:rsidP="006540D5">
      <w:pPr>
        <w:contextualSpacing/>
        <w:rPr>
          <w:rFonts w:ascii="Arial" w:hAnsi="Arial" w:cs="Arial"/>
          <w:b/>
          <w:sz w:val="18"/>
          <w:szCs w:val="18"/>
        </w:rPr>
      </w:pPr>
      <w:r w:rsidRPr="00D51D9F">
        <w:rPr>
          <w:rFonts w:ascii="Arial" w:hAnsi="Arial" w:cs="Arial"/>
          <w:sz w:val="18"/>
          <w:szCs w:val="18"/>
        </w:rPr>
        <w:t>The meeting started with a welcome from chair Johnson followed by introductions</w:t>
      </w:r>
      <w:r>
        <w:t>.</w:t>
      </w:r>
    </w:p>
    <w:p w:rsidR="00E41E59" w:rsidRPr="00FF173C" w:rsidRDefault="00E41E59" w:rsidP="00FA053F">
      <w:pPr>
        <w:pStyle w:val="BodyText"/>
        <w:rPr>
          <w:rFonts w:cs="Arial"/>
          <w:b/>
          <w:i w:val="0"/>
          <w:szCs w:val="18"/>
        </w:rPr>
      </w:pPr>
    </w:p>
    <w:p w:rsidR="002A60F3" w:rsidRPr="00FF173C" w:rsidRDefault="00E41E59" w:rsidP="00ED6D71">
      <w:pPr>
        <w:rPr>
          <w:rFonts w:ascii="Arial" w:hAnsi="Arial" w:cs="Arial"/>
          <w:sz w:val="18"/>
          <w:szCs w:val="18"/>
        </w:rPr>
      </w:pPr>
      <w:r w:rsidRPr="00FF173C">
        <w:rPr>
          <w:rFonts w:ascii="Arial" w:hAnsi="Arial" w:cs="Arial"/>
          <w:b/>
          <w:sz w:val="18"/>
          <w:szCs w:val="18"/>
        </w:rPr>
        <w:t>Review and A</w:t>
      </w:r>
      <w:r w:rsidR="00FA053F" w:rsidRPr="00FF173C">
        <w:rPr>
          <w:rFonts w:ascii="Arial" w:hAnsi="Arial" w:cs="Arial"/>
          <w:b/>
          <w:sz w:val="18"/>
          <w:szCs w:val="18"/>
        </w:rPr>
        <w:t>pproval of the Agenda</w:t>
      </w:r>
      <w:r w:rsidR="009E7662" w:rsidRPr="00FF173C">
        <w:rPr>
          <w:rFonts w:ascii="Arial" w:hAnsi="Arial" w:cs="Arial"/>
          <w:sz w:val="18"/>
          <w:szCs w:val="18"/>
        </w:rPr>
        <w:t xml:space="preserve"> </w:t>
      </w:r>
      <w:r w:rsidR="000B479D" w:rsidRPr="00FF173C">
        <w:rPr>
          <w:rFonts w:ascii="Arial" w:hAnsi="Arial" w:cs="Arial"/>
          <w:sz w:val="18"/>
          <w:szCs w:val="18"/>
        </w:rPr>
        <w:t>–</w:t>
      </w:r>
      <w:r w:rsidR="009E7662" w:rsidRPr="00FF173C">
        <w:rPr>
          <w:rFonts w:ascii="Arial" w:hAnsi="Arial" w:cs="Arial"/>
          <w:sz w:val="18"/>
          <w:szCs w:val="18"/>
        </w:rPr>
        <w:t xml:space="preserve"> </w:t>
      </w:r>
      <w:r w:rsidR="00FF173C" w:rsidRPr="00FF173C">
        <w:rPr>
          <w:rFonts w:ascii="Arial" w:hAnsi="Arial" w:cs="Arial"/>
          <w:sz w:val="18"/>
          <w:szCs w:val="18"/>
        </w:rPr>
        <w:t>(</w:t>
      </w:r>
      <w:r w:rsidR="00FF173C">
        <w:rPr>
          <w:rFonts w:ascii="Arial" w:hAnsi="Arial" w:cs="Arial"/>
          <w:sz w:val="18"/>
          <w:szCs w:val="18"/>
        </w:rPr>
        <w:t>Irwin/Lindberg)</w:t>
      </w:r>
    </w:p>
    <w:p w:rsidR="00B36BE2" w:rsidRPr="00FF173C" w:rsidRDefault="00B36BE2" w:rsidP="00B36BE2">
      <w:pPr>
        <w:pStyle w:val="ListParagraph"/>
        <w:rPr>
          <w:rFonts w:ascii="Arial" w:hAnsi="Arial" w:cs="Arial"/>
          <w:sz w:val="18"/>
          <w:szCs w:val="18"/>
        </w:rPr>
      </w:pPr>
    </w:p>
    <w:p w:rsidR="00B36BE2" w:rsidRPr="00FF173C" w:rsidRDefault="000F734E" w:rsidP="00FF173C">
      <w:pPr>
        <w:rPr>
          <w:rFonts w:ascii="Arial" w:hAnsi="Arial" w:cs="Arial"/>
          <w:bCs/>
          <w:sz w:val="18"/>
          <w:szCs w:val="18"/>
        </w:rPr>
      </w:pPr>
      <w:r w:rsidRPr="00FF173C">
        <w:rPr>
          <w:rFonts w:ascii="Arial" w:hAnsi="Arial" w:cs="Arial"/>
          <w:b/>
          <w:sz w:val="18"/>
          <w:szCs w:val="18"/>
        </w:rPr>
        <w:t>Approval of Minutes</w:t>
      </w:r>
      <w:r w:rsidR="00FF173C">
        <w:rPr>
          <w:rFonts w:ascii="Arial" w:hAnsi="Arial" w:cs="Arial"/>
          <w:b/>
          <w:sz w:val="18"/>
          <w:szCs w:val="18"/>
        </w:rPr>
        <w:t xml:space="preserve"> – </w:t>
      </w:r>
      <w:r w:rsidR="00FF173C">
        <w:rPr>
          <w:rFonts w:ascii="Arial" w:hAnsi="Arial" w:cs="Arial"/>
          <w:sz w:val="18"/>
          <w:szCs w:val="18"/>
        </w:rPr>
        <w:t>(Roth/Swain)</w:t>
      </w:r>
    </w:p>
    <w:p w:rsidR="00B36BE2" w:rsidRPr="00FF173C" w:rsidRDefault="00B36BE2" w:rsidP="00B36BE2">
      <w:pPr>
        <w:pStyle w:val="ListParagraph"/>
        <w:rPr>
          <w:rFonts w:ascii="Arial" w:hAnsi="Arial" w:cs="Arial"/>
          <w:bCs/>
          <w:sz w:val="18"/>
          <w:szCs w:val="18"/>
        </w:rPr>
      </w:pPr>
    </w:p>
    <w:p w:rsidR="00FF173C" w:rsidRPr="00FF173C" w:rsidRDefault="00FF173C" w:rsidP="00FF173C">
      <w:pPr>
        <w:rPr>
          <w:rFonts w:ascii="Arial" w:hAnsi="Arial" w:cs="Arial"/>
          <w:bCs/>
          <w:sz w:val="18"/>
          <w:szCs w:val="18"/>
        </w:rPr>
      </w:pPr>
      <w:r>
        <w:rPr>
          <w:rFonts w:ascii="Arial" w:hAnsi="Arial" w:cs="Arial"/>
          <w:bCs/>
          <w:sz w:val="18"/>
          <w:szCs w:val="18"/>
        </w:rPr>
        <w:t>Johnson gave an o</w:t>
      </w:r>
      <w:r w:rsidR="004071AD" w:rsidRPr="00FF173C">
        <w:rPr>
          <w:rFonts w:ascii="Arial" w:hAnsi="Arial" w:cs="Arial"/>
          <w:bCs/>
          <w:sz w:val="18"/>
          <w:szCs w:val="18"/>
        </w:rPr>
        <w:t xml:space="preserve">verview of </w:t>
      </w:r>
      <w:r>
        <w:rPr>
          <w:rFonts w:ascii="Arial" w:hAnsi="Arial" w:cs="Arial"/>
          <w:bCs/>
          <w:sz w:val="18"/>
          <w:szCs w:val="18"/>
        </w:rPr>
        <w:t xml:space="preserve">the committee charge and </w:t>
      </w:r>
      <w:r w:rsidR="006540D5">
        <w:rPr>
          <w:rFonts w:ascii="Arial" w:hAnsi="Arial" w:cs="Arial"/>
          <w:bCs/>
          <w:sz w:val="18"/>
          <w:szCs w:val="18"/>
        </w:rPr>
        <w:t xml:space="preserve">a summary of </w:t>
      </w:r>
      <w:r>
        <w:rPr>
          <w:rFonts w:ascii="Arial" w:hAnsi="Arial" w:cs="Arial"/>
          <w:bCs/>
          <w:sz w:val="18"/>
          <w:szCs w:val="18"/>
        </w:rPr>
        <w:t>what needed to be accomplished during this meeting.</w:t>
      </w:r>
      <w:r w:rsidR="002416E5">
        <w:rPr>
          <w:rFonts w:ascii="Arial" w:hAnsi="Arial" w:cs="Arial"/>
          <w:bCs/>
          <w:sz w:val="18"/>
          <w:szCs w:val="18"/>
        </w:rPr>
        <w:t xml:space="preserve">  </w:t>
      </w:r>
    </w:p>
    <w:p w:rsidR="00B36BE2" w:rsidRPr="00FF173C" w:rsidRDefault="00B36BE2" w:rsidP="00B36BE2">
      <w:pPr>
        <w:ind w:left="1440"/>
        <w:rPr>
          <w:rFonts w:ascii="Arial" w:hAnsi="Arial" w:cs="Arial"/>
          <w:bCs/>
          <w:sz w:val="18"/>
          <w:szCs w:val="18"/>
          <w:highlight w:val="lightGray"/>
        </w:rPr>
      </w:pPr>
    </w:p>
    <w:p w:rsidR="000B479D" w:rsidRDefault="00FF173C" w:rsidP="00FF173C">
      <w:pPr>
        <w:rPr>
          <w:rFonts w:ascii="Arial" w:hAnsi="Arial" w:cs="Arial"/>
          <w:bCs/>
          <w:sz w:val="18"/>
          <w:szCs w:val="18"/>
        </w:rPr>
      </w:pPr>
      <w:r>
        <w:rPr>
          <w:rFonts w:ascii="Arial" w:hAnsi="Arial" w:cs="Arial"/>
          <w:bCs/>
          <w:sz w:val="18"/>
          <w:szCs w:val="18"/>
        </w:rPr>
        <w:t xml:space="preserve">De Sutter highlighted </w:t>
      </w:r>
      <w:r w:rsidR="006540D5">
        <w:rPr>
          <w:rFonts w:ascii="Arial" w:hAnsi="Arial" w:cs="Arial"/>
          <w:bCs/>
          <w:sz w:val="18"/>
          <w:szCs w:val="18"/>
        </w:rPr>
        <w:t xml:space="preserve">sections of the </w:t>
      </w:r>
      <w:r w:rsidR="000B479D" w:rsidRPr="00FF173C">
        <w:rPr>
          <w:rFonts w:ascii="Arial" w:hAnsi="Arial" w:cs="Arial"/>
          <w:bCs/>
          <w:sz w:val="18"/>
          <w:szCs w:val="18"/>
        </w:rPr>
        <w:t xml:space="preserve">Education </w:t>
      </w:r>
      <w:r w:rsidR="00B8585B" w:rsidRPr="00FF173C">
        <w:rPr>
          <w:rFonts w:ascii="Arial" w:hAnsi="Arial" w:cs="Arial"/>
          <w:bCs/>
          <w:sz w:val="18"/>
          <w:szCs w:val="18"/>
        </w:rPr>
        <w:t>Staff</w:t>
      </w:r>
      <w:r w:rsidR="000B479D" w:rsidRPr="00FF173C">
        <w:rPr>
          <w:rFonts w:ascii="Arial" w:hAnsi="Arial" w:cs="Arial"/>
          <w:bCs/>
          <w:sz w:val="18"/>
          <w:szCs w:val="18"/>
        </w:rPr>
        <w:t xml:space="preserve"> Report</w:t>
      </w:r>
      <w:r w:rsidR="006540D5">
        <w:rPr>
          <w:rFonts w:ascii="Arial" w:hAnsi="Arial" w:cs="Arial"/>
          <w:bCs/>
          <w:sz w:val="18"/>
          <w:szCs w:val="18"/>
        </w:rPr>
        <w:t xml:space="preserve">.  Specifically, status of budget versus year to date, changes to the web seminar line up, the faculty listserv under implementation, </w:t>
      </w:r>
      <w:r w:rsidR="00040B62">
        <w:rPr>
          <w:rFonts w:ascii="Arial" w:hAnsi="Arial" w:cs="Arial"/>
          <w:bCs/>
          <w:sz w:val="18"/>
          <w:szCs w:val="18"/>
        </w:rPr>
        <w:t xml:space="preserve">concerns about education activity visibility, </w:t>
      </w:r>
      <w:r w:rsidR="006540D5">
        <w:rPr>
          <w:rFonts w:ascii="Arial" w:hAnsi="Arial" w:cs="Arial"/>
          <w:bCs/>
          <w:sz w:val="18"/>
          <w:szCs w:val="18"/>
        </w:rPr>
        <w:t xml:space="preserve">and </w:t>
      </w:r>
      <w:r w:rsidR="00040B62">
        <w:rPr>
          <w:rFonts w:ascii="Arial" w:hAnsi="Arial" w:cs="Arial"/>
          <w:bCs/>
          <w:sz w:val="18"/>
          <w:szCs w:val="18"/>
        </w:rPr>
        <w:t>outreach to SHRABS.</w:t>
      </w:r>
    </w:p>
    <w:p w:rsidR="00A003BD" w:rsidRDefault="00A003BD" w:rsidP="00FF173C">
      <w:pPr>
        <w:rPr>
          <w:rFonts w:ascii="Arial" w:hAnsi="Arial" w:cs="Arial"/>
          <w:bCs/>
          <w:sz w:val="18"/>
          <w:szCs w:val="18"/>
        </w:rPr>
      </w:pPr>
    </w:p>
    <w:p w:rsidR="00A003BD" w:rsidRDefault="00A003BD" w:rsidP="00D51D9F">
      <w:pPr>
        <w:rPr>
          <w:rFonts w:ascii="Arial" w:hAnsi="Arial" w:cs="Arial"/>
          <w:sz w:val="18"/>
          <w:szCs w:val="18"/>
        </w:rPr>
      </w:pPr>
      <w:r w:rsidRPr="0064403A">
        <w:rPr>
          <w:rFonts w:ascii="Arial" w:hAnsi="Arial" w:cs="Arial"/>
          <w:sz w:val="18"/>
          <w:szCs w:val="18"/>
        </w:rPr>
        <w:t xml:space="preserve">There is still a lot of </w:t>
      </w:r>
      <w:r w:rsidR="0064403A">
        <w:rPr>
          <w:rFonts w:ascii="Arial" w:hAnsi="Arial" w:cs="Arial"/>
          <w:sz w:val="18"/>
          <w:szCs w:val="18"/>
        </w:rPr>
        <w:t xml:space="preserve">confusion about the Education Calendar on the </w:t>
      </w:r>
      <w:r w:rsidRPr="0064403A">
        <w:rPr>
          <w:rFonts w:ascii="Arial" w:hAnsi="Arial" w:cs="Arial"/>
          <w:sz w:val="18"/>
          <w:szCs w:val="18"/>
        </w:rPr>
        <w:t>SAA web site</w:t>
      </w:r>
      <w:r w:rsidR="0064403A">
        <w:rPr>
          <w:rFonts w:ascii="Arial" w:hAnsi="Arial" w:cs="Arial"/>
          <w:sz w:val="18"/>
          <w:szCs w:val="18"/>
        </w:rPr>
        <w:t xml:space="preserve">.  People think that the calendar shows all of the SAA </w:t>
      </w:r>
      <w:r w:rsidRPr="0064403A">
        <w:rPr>
          <w:rFonts w:ascii="Arial" w:hAnsi="Arial" w:cs="Arial"/>
          <w:sz w:val="18"/>
          <w:szCs w:val="18"/>
        </w:rPr>
        <w:t>Courses</w:t>
      </w:r>
      <w:r w:rsidR="0064403A">
        <w:rPr>
          <w:rFonts w:ascii="Arial" w:hAnsi="Arial" w:cs="Arial"/>
          <w:sz w:val="18"/>
          <w:szCs w:val="18"/>
        </w:rPr>
        <w:t xml:space="preserve"> and the “Host a Program at your Institution” (Workshop List) </w:t>
      </w:r>
      <w:r w:rsidR="00D51D9F">
        <w:rPr>
          <w:rFonts w:ascii="Arial" w:hAnsi="Arial" w:cs="Arial"/>
          <w:sz w:val="18"/>
          <w:szCs w:val="18"/>
        </w:rPr>
        <w:t>are</w:t>
      </w:r>
      <w:r w:rsidR="0064403A">
        <w:rPr>
          <w:rFonts w:ascii="Arial" w:hAnsi="Arial" w:cs="Arial"/>
          <w:sz w:val="18"/>
          <w:szCs w:val="18"/>
        </w:rPr>
        <w:t xml:space="preserve"> mostly overlooked.  Members were </w:t>
      </w:r>
      <w:r w:rsidR="00D51D9F">
        <w:rPr>
          <w:rFonts w:ascii="Arial" w:hAnsi="Arial" w:cs="Arial"/>
          <w:sz w:val="18"/>
          <w:szCs w:val="18"/>
        </w:rPr>
        <w:t>unanimous</w:t>
      </w:r>
      <w:r w:rsidR="0064403A">
        <w:rPr>
          <w:rFonts w:ascii="Arial" w:hAnsi="Arial" w:cs="Arial"/>
          <w:sz w:val="18"/>
          <w:szCs w:val="18"/>
        </w:rPr>
        <w:t xml:space="preserve"> in their </w:t>
      </w:r>
      <w:r w:rsidR="00D51D9F">
        <w:rPr>
          <w:rFonts w:ascii="Arial" w:hAnsi="Arial" w:cs="Arial"/>
          <w:sz w:val="18"/>
          <w:szCs w:val="18"/>
        </w:rPr>
        <w:t>opinion</w:t>
      </w:r>
      <w:r w:rsidR="0064403A">
        <w:rPr>
          <w:rFonts w:ascii="Arial" w:hAnsi="Arial" w:cs="Arial"/>
          <w:sz w:val="18"/>
          <w:szCs w:val="18"/>
        </w:rPr>
        <w:t xml:space="preserve"> that the menu should read “Continuing Education Courses.”  </w:t>
      </w:r>
      <w:r w:rsidR="007E42F4">
        <w:rPr>
          <w:rFonts w:ascii="Arial" w:hAnsi="Arial" w:cs="Arial"/>
          <w:sz w:val="18"/>
          <w:szCs w:val="18"/>
        </w:rPr>
        <w:t>P</w:t>
      </w:r>
      <w:r w:rsidR="0064403A">
        <w:rPr>
          <w:rFonts w:ascii="Arial" w:hAnsi="Arial" w:cs="Arial"/>
          <w:sz w:val="18"/>
          <w:szCs w:val="18"/>
        </w:rPr>
        <w:t>lac</w:t>
      </w:r>
      <w:r w:rsidR="007E42F4">
        <w:rPr>
          <w:rFonts w:ascii="Arial" w:hAnsi="Arial" w:cs="Arial"/>
          <w:sz w:val="18"/>
          <w:szCs w:val="18"/>
        </w:rPr>
        <w:t xml:space="preserve">ement </w:t>
      </w:r>
      <w:r w:rsidR="0064403A">
        <w:rPr>
          <w:rFonts w:ascii="Arial" w:hAnsi="Arial" w:cs="Arial"/>
          <w:sz w:val="18"/>
          <w:szCs w:val="18"/>
        </w:rPr>
        <w:t xml:space="preserve">between Continuing Education Calendar and Continuing Education Faculty will </w:t>
      </w:r>
      <w:r w:rsidR="007E42F4">
        <w:rPr>
          <w:rFonts w:ascii="Arial" w:hAnsi="Arial" w:cs="Arial"/>
          <w:sz w:val="18"/>
          <w:szCs w:val="18"/>
        </w:rPr>
        <w:t>make access to the catalog more intuitive and help to market hosting options better.</w:t>
      </w:r>
    </w:p>
    <w:p w:rsidR="00BA685F" w:rsidRDefault="00BA685F" w:rsidP="00A003BD">
      <w:pPr>
        <w:rPr>
          <w:rFonts w:ascii="Arial" w:hAnsi="Arial" w:cs="Arial"/>
          <w:sz w:val="18"/>
          <w:szCs w:val="18"/>
        </w:rPr>
      </w:pPr>
    </w:p>
    <w:p w:rsidR="00BA685F" w:rsidRDefault="00BA685F" w:rsidP="00A003BD">
      <w:pPr>
        <w:rPr>
          <w:rFonts w:ascii="Arial" w:hAnsi="Arial" w:cs="Arial"/>
          <w:b/>
          <w:sz w:val="18"/>
          <w:szCs w:val="18"/>
        </w:rPr>
      </w:pPr>
      <w:r w:rsidRPr="00BA685F">
        <w:rPr>
          <w:rFonts w:ascii="Arial" w:hAnsi="Arial" w:cs="Arial"/>
          <w:b/>
          <w:sz w:val="18"/>
          <w:szCs w:val="18"/>
        </w:rPr>
        <w:t>Education Committee web site</w:t>
      </w:r>
    </w:p>
    <w:p w:rsidR="00BA685F" w:rsidRDefault="00BA685F" w:rsidP="00A003BD">
      <w:pPr>
        <w:rPr>
          <w:rFonts w:ascii="Arial" w:hAnsi="Arial" w:cs="Arial"/>
          <w:sz w:val="18"/>
          <w:szCs w:val="18"/>
        </w:rPr>
      </w:pPr>
      <w:r>
        <w:rPr>
          <w:rFonts w:ascii="Arial" w:hAnsi="Arial" w:cs="Arial"/>
          <w:sz w:val="18"/>
          <w:szCs w:val="18"/>
        </w:rPr>
        <w:t>Graham had volunteered to work on this but asked for guidance about content.  It was agreed to start with:</w:t>
      </w:r>
    </w:p>
    <w:p w:rsidR="00BA685F" w:rsidRDefault="00BA685F" w:rsidP="00BA685F">
      <w:pPr>
        <w:pStyle w:val="ListParagraph"/>
        <w:numPr>
          <w:ilvl w:val="0"/>
          <w:numId w:val="39"/>
        </w:numPr>
        <w:rPr>
          <w:rFonts w:ascii="Arial" w:hAnsi="Arial" w:cs="Arial"/>
          <w:sz w:val="18"/>
          <w:szCs w:val="18"/>
        </w:rPr>
      </w:pPr>
      <w:r>
        <w:rPr>
          <w:rFonts w:ascii="Arial" w:hAnsi="Arial" w:cs="Arial"/>
          <w:sz w:val="18"/>
          <w:szCs w:val="18"/>
        </w:rPr>
        <w:t>Meeting minutes</w:t>
      </w:r>
    </w:p>
    <w:p w:rsidR="00BA685F" w:rsidRDefault="00BA685F" w:rsidP="00BA685F">
      <w:pPr>
        <w:pStyle w:val="ListParagraph"/>
        <w:numPr>
          <w:ilvl w:val="0"/>
          <w:numId w:val="39"/>
        </w:numPr>
        <w:rPr>
          <w:rFonts w:ascii="Arial" w:hAnsi="Arial" w:cs="Arial"/>
          <w:sz w:val="18"/>
          <w:szCs w:val="18"/>
        </w:rPr>
      </w:pPr>
      <w:r>
        <w:rPr>
          <w:rFonts w:ascii="Arial" w:hAnsi="Arial" w:cs="Arial"/>
          <w:sz w:val="18"/>
          <w:szCs w:val="18"/>
        </w:rPr>
        <w:t>Links to key information on SAA site:  ACE, GPAS, Continuing Education Courses, DACE, Development of workshops and seminars;</w:t>
      </w:r>
    </w:p>
    <w:p w:rsidR="00BA685F" w:rsidRDefault="00BA685F" w:rsidP="00BA685F">
      <w:pPr>
        <w:pStyle w:val="ListParagraph"/>
        <w:numPr>
          <w:ilvl w:val="0"/>
          <w:numId w:val="39"/>
        </w:numPr>
        <w:rPr>
          <w:rFonts w:ascii="Arial" w:hAnsi="Arial" w:cs="Arial"/>
          <w:sz w:val="18"/>
          <w:szCs w:val="18"/>
        </w:rPr>
      </w:pPr>
      <w:r>
        <w:rPr>
          <w:rFonts w:ascii="Arial" w:hAnsi="Arial" w:cs="Arial"/>
          <w:sz w:val="18"/>
          <w:szCs w:val="18"/>
        </w:rPr>
        <w:t>Links to AO articles</w:t>
      </w:r>
    </w:p>
    <w:p w:rsidR="00BA685F" w:rsidRPr="00BA685F" w:rsidRDefault="00BA685F" w:rsidP="00BA685F">
      <w:pPr>
        <w:pStyle w:val="ListParagraph"/>
        <w:numPr>
          <w:ilvl w:val="0"/>
          <w:numId w:val="39"/>
        </w:numPr>
        <w:rPr>
          <w:rFonts w:ascii="Arial" w:hAnsi="Arial" w:cs="Arial"/>
          <w:sz w:val="18"/>
          <w:szCs w:val="18"/>
        </w:rPr>
      </w:pPr>
      <w:r>
        <w:rPr>
          <w:rFonts w:ascii="Arial" w:hAnsi="Arial" w:cs="Arial"/>
          <w:sz w:val="18"/>
          <w:szCs w:val="18"/>
        </w:rPr>
        <w:t>Completed projects and charges from SAA Council</w:t>
      </w:r>
    </w:p>
    <w:p w:rsidR="00A003BD" w:rsidRDefault="00A003BD" w:rsidP="00FF173C">
      <w:pPr>
        <w:rPr>
          <w:rFonts w:ascii="Arial" w:hAnsi="Arial" w:cs="Arial"/>
          <w:bCs/>
          <w:sz w:val="18"/>
          <w:szCs w:val="18"/>
        </w:rPr>
      </w:pPr>
    </w:p>
    <w:p w:rsidR="005267DF" w:rsidRPr="00FF173C" w:rsidRDefault="005267DF" w:rsidP="005267DF">
      <w:pPr>
        <w:rPr>
          <w:rFonts w:ascii="Arial" w:hAnsi="Arial" w:cs="Arial"/>
          <w:b/>
          <w:bCs/>
          <w:sz w:val="18"/>
          <w:szCs w:val="18"/>
        </w:rPr>
      </w:pPr>
      <w:r w:rsidRPr="00FF173C">
        <w:rPr>
          <w:rFonts w:ascii="Arial" w:hAnsi="Arial" w:cs="Arial"/>
          <w:b/>
          <w:bCs/>
          <w:sz w:val="18"/>
          <w:szCs w:val="18"/>
        </w:rPr>
        <w:t>Saturday, February 12 – 8:00 a.m. to 6:00 pm</w:t>
      </w:r>
    </w:p>
    <w:p w:rsidR="005267DF" w:rsidRPr="00FF173C" w:rsidRDefault="005267DF" w:rsidP="000B479D">
      <w:pPr>
        <w:ind w:left="360"/>
        <w:rPr>
          <w:rFonts w:ascii="Arial" w:hAnsi="Arial" w:cs="Arial"/>
          <w:bCs/>
          <w:sz w:val="18"/>
          <w:szCs w:val="18"/>
        </w:rPr>
      </w:pPr>
    </w:p>
    <w:p w:rsidR="004821C1" w:rsidRDefault="002416E5" w:rsidP="002416E5">
      <w:pPr>
        <w:rPr>
          <w:rFonts w:ascii="Arial" w:hAnsi="Arial" w:cs="Arial"/>
          <w:sz w:val="18"/>
          <w:szCs w:val="18"/>
        </w:rPr>
      </w:pPr>
      <w:r>
        <w:rPr>
          <w:rFonts w:ascii="Arial" w:hAnsi="Arial" w:cs="Arial"/>
          <w:sz w:val="18"/>
          <w:szCs w:val="18"/>
        </w:rPr>
        <w:t>The committee reviewed the D</w:t>
      </w:r>
      <w:r w:rsidR="005267DF" w:rsidRPr="00FF173C">
        <w:rPr>
          <w:rFonts w:ascii="Arial" w:hAnsi="Arial" w:cs="Arial"/>
          <w:sz w:val="18"/>
          <w:szCs w:val="18"/>
        </w:rPr>
        <w:t xml:space="preserve">igital Archives Continuing Education (DACE) Task Force Proposal </w:t>
      </w:r>
      <w:r>
        <w:rPr>
          <w:rFonts w:ascii="Arial" w:hAnsi="Arial" w:cs="Arial"/>
          <w:sz w:val="18"/>
          <w:szCs w:val="18"/>
        </w:rPr>
        <w:t xml:space="preserve">in-depth with every member providing feedback including consideration of questions submitted by </w:t>
      </w:r>
      <w:r w:rsidR="00D15A27">
        <w:rPr>
          <w:rFonts w:ascii="Arial" w:hAnsi="Arial" w:cs="Arial"/>
          <w:sz w:val="18"/>
          <w:szCs w:val="18"/>
        </w:rPr>
        <w:t>the committee members who were not present.</w:t>
      </w:r>
      <w:r>
        <w:rPr>
          <w:rFonts w:ascii="Arial" w:hAnsi="Arial" w:cs="Arial"/>
          <w:sz w:val="18"/>
          <w:szCs w:val="18"/>
        </w:rPr>
        <w:t xml:space="preserve">  </w:t>
      </w:r>
      <w:r w:rsidR="00C616D8">
        <w:rPr>
          <w:rFonts w:ascii="Arial" w:hAnsi="Arial" w:cs="Arial"/>
          <w:sz w:val="18"/>
          <w:szCs w:val="18"/>
        </w:rPr>
        <w:t>Concerns discussed included mainten</w:t>
      </w:r>
      <w:r w:rsidR="007E42F4">
        <w:rPr>
          <w:rFonts w:ascii="Arial" w:hAnsi="Arial" w:cs="Arial"/>
          <w:sz w:val="18"/>
          <w:szCs w:val="18"/>
        </w:rPr>
        <w:t>a</w:t>
      </w:r>
      <w:r w:rsidR="00C616D8">
        <w:rPr>
          <w:rFonts w:ascii="Arial" w:hAnsi="Arial" w:cs="Arial"/>
          <w:sz w:val="18"/>
          <w:szCs w:val="18"/>
        </w:rPr>
        <w:t>nce, how often the curriculum needs to be reviewed and revised, faculty evaluation and growth, and the option to test out of courses for those who’ve already taken them in the past.  Is grandfathering appropr</w:t>
      </w:r>
      <w:r w:rsidR="004821C1">
        <w:rPr>
          <w:rFonts w:ascii="Arial" w:hAnsi="Arial" w:cs="Arial"/>
          <w:sz w:val="18"/>
          <w:szCs w:val="18"/>
        </w:rPr>
        <w:t>iate and what’s the time limit?</w:t>
      </w:r>
      <w:r w:rsidR="00C616D8">
        <w:rPr>
          <w:rFonts w:ascii="Arial" w:hAnsi="Arial" w:cs="Arial"/>
          <w:sz w:val="18"/>
          <w:szCs w:val="18"/>
        </w:rPr>
        <w:t xml:space="preserve">  </w:t>
      </w:r>
    </w:p>
    <w:p w:rsidR="007E42F4" w:rsidRDefault="007E42F4" w:rsidP="002416E5">
      <w:pPr>
        <w:rPr>
          <w:rFonts w:ascii="Arial" w:hAnsi="Arial" w:cs="Arial"/>
          <w:sz w:val="18"/>
          <w:szCs w:val="18"/>
        </w:rPr>
      </w:pPr>
    </w:p>
    <w:p w:rsidR="007E42F4" w:rsidRDefault="007E42F4" w:rsidP="002416E5">
      <w:pPr>
        <w:rPr>
          <w:rFonts w:ascii="Arial" w:hAnsi="Arial" w:cs="Arial"/>
          <w:sz w:val="18"/>
          <w:szCs w:val="18"/>
        </w:rPr>
      </w:pPr>
      <w:r>
        <w:rPr>
          <w:rFonts w:ascii="Arial" w:hAnsi="Arial" w:cs="Arial"/>
          <w:sz w:val="18"/>
          <w:szCs w:val="18"/>
        </w:rPr>
        <w:t xml:space="preserve">Guidance for Instructors (Appendix F of the DACE report) sparked a lively discussion about faculty development that ended in agreement on the need for a Train the Trainer web seminar.  Lindberg offered to develop and present this topic in June.  Another web seminar she could develop is about Information Retrieval. </w:t>
      </w:r>
    </w:p>
    <w:p w:rsidR="004821C1" w:rsidRDefault="004821C1" w:rsidP="002416E5">
      <w:pPr>
        <w:rPr>
          <w:rFonts w:ascii="Arial" w:hAnsi="Arial" w:cs="Arial"/>
          <w:sz w:val="18"/>
          <w:szCs w:val="18"/>
        </w:rPr>
      </w:pPr>
    </w:p>
    <w:p w:rsidR="004821C1" w:rsidRPr="004821C1" w:rsidRDefault="004821C1" w:rsidP="002416E5">
      <w:pPr>
        <w:rPr>
          <w:rFonts w:ascii="Arial" w:hAnsi="Arial" w:cs="Arial"/>
          <w:b/>
          <w:sz w:val="18"/>
          <w:szCs w:val="18"/>
        </w:rPr>
      </w:pPr>
      <w:r w:rsidRPr="004821C1">
        <w:rPr>
          <w:rFonts w:ascii="Arial" w:hAnsi="Arial" w:cs="Arial"/>
          <w:b/>
          <w:sz w:val="18"/>
          <w:szCs w:val="18"/>
        </w:rPr>
        <w:t>Motion (Roth/Griner)</w:t>
      </w:r>
    </w:p>
    <w:p w:rsidR="00C616D8" w:rsidRDefault="004821C1" w:rsidP="002416E5">
      <w:pPr>
        <w:rPr>
          <w:rFonts w:ascii="Arial" w:hAnsi="Arial" w:cs="Arial"/>
          <w:sz w:val="18"/>
          <w:szCs w:val="18"/>
        </w:rPr>
      </w:pPr>
      <w:r>
        <w:rPr>
          <w:rFonts w:ascii="Arial" w:hAnsi="Arial" w:cs="Arial"/>
          <w:sz w:val="18"/>
          <w:szCs w:val="18"/>
        </w:rPr>
        <w:t>T</w:t>
      </w:r>
      <w:r w:rsidR="007F2093">
        <w:rPr>
          <w:rFonts w:ascii="Arial" w:hAnsi="Arial" w:cs="Arial"/>
          <w:sz w:val="18"/>
          <w:szCs w:val="18"/>
        </w:rPr>
        <w:t xml:space="preserve">o accept the DACE </w:t>
      </w:r>
      <w:r>
        <w:rPr>
          <w:rFonts w:ascii="Arial" w:hAnsi="Arial" w:cs="Arial"/>
          <w:sz w:val="18"/>
          <w:szCs w:val="18"/>
        </w:rPr>
        <w:t xml:space="preserve">Report in principle </w:t>
      </w:r>
      <w:r w:rsidR="007F2093">
        <w:rPr>
          <w:rFonts w:ascii="Arial" w:hAnsi="Arial" w:cs="Arial"/>
          <w:sz w:val="18"/>
          <w:szCs w:val="18"/>
        </w:rPr>
        <w:t xml:space="preserve">pending implementation of directions </w:t>
      </w:r>
      <w:r>
        <w:rPr>
          <w:rFonts w:ascii="Arial" w:hAnsi="Arial" w:cs="Arial"/>
          <w:sz w:val="18"/>
          <w:szCs w:val="18"/>
        </w:rPr>
        <w:t xml:space="preserve">and consideration of the suggestions provided </w:t>
      </w:r>
      <w:r w:rsidR="007F2093">
        <w:rPr>
          <w:rFonts w:ascii="Arial" w:hAnsi="Arial" w:cs="Arial"/>
          <w:sz w:val="18"/>
          <w:szCs w:val="18"/>
        </w:rPr>
        <w:t xml:space="preserve">in the </w:t>
      </w:r>
      <w:r>
        <w:rPr>
          <w:rFonts w:ascii="Arial" w:hAnsi="Arial" w:cs="Arial"/>
          <w:sz w:val="18"/>
          <w:szCs w:val="18"/>
        </w:rPr>
        <w:t xml:space="preserve">Education Committee </w:t>
      </w:r>
      <w:r w:rsidR="007F2093">
        <w:rPr>
          <w:rFonts w:ascii="Arial" w:hAnsi="Arial" w:cs="Arial"/>
          <w:sz w:val="18"/>
          <w:szCs w:val="18"/>
        </w:rPr>
        <w:t>feedback to the DACE Task Force</w:t>
      </w:r>
      <w:r>
        <w:rPr>
          <w:rFonts w:ascii="Arial" w:hAnsi="Arial" w:cs="Arial"/>
          <w:sz w:val="18"/>
          <w:szCs w:val="18"/>
        </w:rPr>
        <w:t xml:space="preserve">. </w:t>
      </w:r>
    </w:p>
    <w:p w:rsidR="00040B62" w:rsidRDefault="00040B62" w:rsidP="002416E5">
      <w:pPr>
        <w:rPr>
          <w:rFonts w:ascii="Arial" w:hAnsi="Arial" w:cs="Arial"/>
          <w:sz w:val="18"/>
          <w:szCs w:val="18"/>
        </w:rPr>
      </w:pPr>
    </w:p>
    <w:p w:rsidR="00471538" w:rsidRDefault="00DD6E56" w:rsidP="002416E5">
      <w:pPr>
        <w:rPr>
          <w:rFonts w:ascii="Arial" w:hAnsi="Arial" w:cs="Arial"/>
          <w:sz w:val="18"/>
          <w:szCs w:val="18"/>
        </w:rPr>
      </w:pPr>
      <w:r>
        <w:rPr>
          <w:rFonts w:ascii="Arial" w:hAnsi="Arial" w:cs="Arial"/>
          <w:sz w:val="18"/>
          <w:szCs w:val="18"/>
        </w:rPr>
        <w:t>This list includes</w:t>
      </w:r>
      <w:r w:rsidR="00471538">
        <w:rPr>
          <w:rFonts w:ascii="Arial" w:hAnsi="Arial" w:cs="Arial"/>
          <w:sz w:val="18"/>
          <w:szCs w:val="18"/>
        </w:rPr>
        <w:t>:</w:t>
      </w:r>
    </w:p>
    <w:p w:rsidR="00471538" w:rsidRDefault="00471538" w:rsidP="00471538">
      <w:pPr>
        <w:pStyle w:val="ListParagraph"/>
        <w:numPr>
          <w:ilvl w:val="0"/>
          <w:numId w:val="35"/>
        </w:numPr>
        <w:rPr>
          <w:rFonts w:ascii="Arial" w:hAnsi="Arial" w:cs="Arial"/>
          <w:sz w:val="18"/>
          <w:szCs w:val="18"/>
        </w:rPr>
      </w:pPr>
      <w:r>
        <w:rPr>
          <w:rFonts w:ascii="Arial" w:hAnsi="Arial" w:cs="Arial"/>
          <w:sz w:val="18"/>
          <w:szCs w:val="18"/>
        </w:rPr>
        <w:t>Require</w:t>
      </w:r>
      <w:r w:rsidRPr="00471538">
        <w:rPr>
          <w:rFonts w:ascii="Arial" w:hAnsi="Arial" w:cs="Arial"/>
          <w:sz w:val="18"/>
          <w:szCs w:val="18"/>
        </w:rPr>
        <w:t xml:space="preserve"> students who are working towards a DAS to pass a test after each course and one comprehensive test at the </w:t>
      </w:r>
      <w:r>
        <w:rPr>
          <w:rFonts w:ascii="Arial" w:hAnsi="Arial" w:cs="Arial"/>
          <w:sz w:val="18"/>
          <w:szCs w:val="18"/>
        </w:rPr>
        <w:t>completion of required course.</w:t>
      </w:r>
    </w:p>
    <w:p w:rsidR="00471538" w:rsidRDefault="00DD6E56" w:rsidP="00471538">
      <w:pPr>
        <w:pStyle w:val="ListParagraph"/>
        <w:numPr>
          <w:ilvl w:val="0"/>
          <w:numId w:val="35"/>
        </w:numPr>
        <w:rPr>
          <w:rFonts w:ascii="Arial" w:hAnsi="Arial" w:cs="Arial"/>
          <w:sz w:val="18"/>
          <w:szCs w:val="18"/>
        </w:rPr>
      </w:pPr>
      <w:r>
        <w:rPr>
          <w:rFonts w:ascii="Arial" w:hAnsi="Arial" w:cs="Arial"/>
          <w:sz w:val="18"/>
          <w:szCs w:val="18"/>
        </w:rPr>
        <w:t>Students pursuing the DAS, must take seven of the eight essential/foundational courses, five tactical courses, and one transformational course.</w:t>
      </w:r>
    </w:p>
    <w:p w:rsidR="00DD6E56" w:rsidRDefault="00DD6E56" w:rsidP="00471538">
      <w:pPr>
        <w:pStyle w:val="ListParagraph"/>
        <w:numPr>
          <w:ilvl w:val="0"/>
          <w:numId w:val="35"/>
        </w:numPr>
        <w:rPr>
          <w:rFonts w:ascii="Arial" w:hAnsi="Arial" w:cs="Arial"/>
          <w:sz w:val="18"/>
          <w:szCs w:val="18"/>
        </w:rPr>
      </w:pPr>
      <w:r>
        <w:rPr>
          <w:rFonts w:ascii="Arial" w:hAnsi="Arial" w:cs="Arial"/>
          <w:sz w:val="18"/>
          <w:szCs w:val="18"/>
        </w:rPr>
        <w:t>Change learning objectives to learning outcomes.</w:t>
      </w:r>
    </w:p>
    <w:p w:rsidR="00DD6E56" w:rsidRDefault="00DD6E56" w:rsidP="00471538">
      <w:pPr>
        <w:pStyle w:val="ListParagraph"/>
        <w:numPr>
          <w:ilvl w:val="0"/>
          <w:numId w:val="35"/>
        </w:numPr>
        <w:rPr>
          <w:rFonts w:ascii="Arial" w:hAnsi="Arial" w:cs="Arial"/>
          <w:sz w:val="18"/>
          <w:szCs w:val="18"/>
        </w:rPr>
      </w:pPr>
      <w:r>
        <w:rPr>
          <w:rFonts w:ascii="Arial" w:hAnsi="Arial" w:cs="Arial"/>
          <w:sz w:val="18"/>
          <w:szCs w:val="18"/>
        </w:rPr>
        <w:t>Tie quizzes to learning outcomes.</w:t>
      </w:r>
    </w:p>
    <w:p w:rsidR="00471538" w:rsidRDefault="00471538" w:rsidP="00471538">
      <w:pPr>
        <w:pStyle w:val="ListParagraph"/>
        <w:numPr>
          <w:ilvl w:val="0"/>
          <w:numId w:val="35"/>
        </w:numPr>
        <w:rPr>
          <w:rFonts w:ascii="Arial" w:hAnsi="Arial" w:cs="Arial"/>
          <w:sz w:val="18"/>
          <w:szCs w:val="18"/>
        </w:rPr>
      </w:pPr>
      <w:r>
        <w:rPr>
          <w:rFonts w:ascii="Arial" w:hAnsi="Arial" w:cs="Arial"/>
          <w:sz w:val="18"/>
          <w:szCs w:val="18"/>
        </w:rPr>
        <w:t>Provide more clarification on what distinguishes practitioners, managers, and admin</w:t>
      </w:r>
      <w:r w:rsidR="00040B62">
        <w:rPr>
          <w:rFonts w:ascii="Arial" w:hAnsi="Arial" w:cs="Arial"/>
          <w:sz w:val="18"/>
          <w:szCs w:val="18"/>
        </w:rPr>
        <w:t>i</w:t>
      </w:r>
      <w:r>
        <w:rPr>
          <w:rFonts w:ascii="Arial" w:hAnsi="Arial" w:cs="Arial"/>
          <w:sz w:val="18"/>
          <w:szCs w:val="18"/>
        </w:rPr>
        <w:t>strators.</w:t>
      </w:r>
    </w:p>
    <w:p w:rsidR="00A40D27" w:rsidRDefault="00471538" w:rsidP="00471538">
      <w:pPr>
        <w:pStyle w:val="ListParagraph"/>
        <w:numPr>
          <w:ilvl w:val="0"/>
          <w:numId w:val="35"/>
        </w:numPr>
        <w:rPr>
          <w:rFonts w:ascii="Arial" w:hAnsi="Arial" w:cs="Arial"/>
          <w:sz w:val="18"/>
          <w:szCs w:val="18"/>
        </w:rPr>
      </w:pPr>
      <w:r>
        <w:rPr>
          <w:rFonts w:ascii="Arial" w:hAnsi="Arial" w:cs="Arial"/>
          <w:sz w:val="18"/>
          <w:szCs w:val="18"/>
        </w:rPr>
        <w:t>Provide a glossary</w:t>
      </w:r>
      <w:r w:rsidR="00A40D27">
        <w:rPr>
          <w:rFonts w:ascii="Arial" w:hAnsi="Arial" w:cs="Arial"/>
          <w:sz w:val="18"/>
          <w:szCs w:val="18"/>
        </w:rPr>
        <w:t xml:space="preserve"> of tracks</w:t>
      </w:r>
    </w:p>
    <w:p w:rsidR="00471538" w:rsidRDefault="00A40D27" w:rsidP="00471538">
      <w:pPr>
        <w:pStyle w:val="ListParagraph"/>
        <w:numPr>
          <w:ilvl w:val="0"/>
          <w:numId w:val="35"/>
        </w:numPr>
        <w:rPr>
          <w:rFonts w:ascii="Arial" w:hAnsi="Arial" w:cs="Arial"/>
          <w:sz w:val="18"/>
          <w:szCs w:val="18"/>
        </w:rPr>
      </w:pPr>
      <w:r>
        <w:rPr>
          <w:rFonts w:ascii="Arial" w:hAnsi="Arial" w:cs="Arial"/>
          <w:sz w:val="18"/>
          <w:szCs w:val="18"/>
        </w:rPr>
        <w:lastRenderedPageBreak/>
        <w:t>Suggested order</w:t>
      </w:r>
      <w:r w:rsidR="00471538">
        <w:rPr>
          <w:rFonts w:ascii="Arial" w:hAnsi="Arial" w:cs="Arial"/>
          <w:sz w:val="18"/>
          <w:szCs w:val="18"/>
        </w:rPr>
        <w:t>.</w:t>
      </w:r>
    </w:p>
    <w:p w:rsidR="00DD6E56" w:rsidRDefault="00471538" w:rsidP="00471538">
      <w:pPr>
        <w:pStyle w:val="ListParagraph"/>
        <w:numPr>
          <w:ilvl w:val="0"/>
          <w:numId w:val="35"/>
        </w:numPr>
        <w:rPr>
          <w:rFonts w:ascii="Arial" w:hAnsi="Arial" w:cs="Arial"/>
          <w:sz w:val="18"/>
          <w:szCs w:val="18"/>
        </w:rPr>
      </w:pPr>
      <w:r>
        <w:rPr>
          <w:rFonts w:ascii="Arial" w:hAnsi="Arial" w:cs="Arial"/>
          <w:sz w:val="18"/>
          <w:szCs w:val="18"/>
        </w:rPr>
        <w:t>Add museum professionals to the list.</w:t>
      </w:r>
    </w:p>
    <w:p w:rsidR="00DD6E56" w:rsidRDefault="00DD6E56" w:rsidP="00471538">
      <w:pPr>
        <w:pStyle w:val="ListParagraph"/>
        <w:numPr>
          <w:ilvl w:val="0"/>
          <w:numId w:val="35"/>
        </w:numPr>
        <w:rPr>
          <w:rFonts w:ascii="Arial" w:hAnsi="Arial" w:cs="Arial"/>
          <w:sz w:val="18"/>
          <w:szCs w:val="18"/>
        </w:rPr>
      </w:pPr>
      <w:r>
        <w:rPr>
          <w:rFonts w:ascii="Arial" w:hAnsi="Arial" w:cs="Arial"/>
          <w:sz w:val="18"/>
          <w:szCs w:val="18"/>
        </w:rPr>
        <w:t>Add ACA, students, student chapters, archival educators,</w:t>
      </w:r>
      <w:r w:rsidR="00040B62">
        <w:rPr>
          <w:rFonts w:ascii="Arial" w:hAnsi="Arial" w:cs="Arial"/>
          <w:sz w:val="18"/>
          <w:szCs w:val="18"/>
        </w:rPr>
        <w:t xml:space="preserve"> </w:t>
      </w:r>
      <w:r>
        <w:rPr>
          <w:rFonts w:ascii="Arial" w:hAnsi="Arial" w:cs="Arial"/>
          <w:sz w:val="18"/>
          <w:szCs w:val="18"/>
        </w:rPr>
        <w:t>and regional association to audience.</w:t>
      </w:r>
    </w:p>
    <w:p w:rsidR="00DD6E56" w:rsidRDefault="00DD6E56" w:rsidP="00471538">
      <w:pPr>
        <w:pStyle w:val="ListParagraph"/>
        <w:numPr>
          <w:ilvl w:val="0"/>
          <w:numId w:val="35"/>
        </w:numPr>
        <w:rPr>
          <w:rFonts w:ascii="Arial" w:hAnsi="Arial" w:cs="Arial"/>
          <w:sz w:val="18"/>
          <w:szCs w:val="18"/>
        </w:rPr>
      </w:pPr>
      <w:r>
        <w:rPr>
          <w:rFonts w:ascii="Arial" w:hAnsi="Arial" w:cs="Arial"/>
          <w:sz w:val="18"/>
          <w:szCs w:val="18"/>
        </w:rPr>
        <w:t>Add LinkedIn to venues</w:t>
      </w:r>
    </w:p>
    <w:p w:rsidR="00DD6E56" w:rsidRDefault="00DD6E56" w:rsidP="00471538">
      <w:pPr>
        <w:pStyle w:val="ListParagraph"/>
        <w:numPr>
          <w:ilvl w:val="0"/>
          <w:numId w:val="35"/>
        </w:numPr>
        <w:rPr>
          <w:rFonts w:ascii="Arial" w:hAnsi="Arial" w:cs="Arial"/>
          <w:sz w:val="18"/>
          <w:szCs w:val="18"/>
        </w:rPr>
      </w:pPr>
      <w:r>
        <w:rPr>
          <w:rFonts w:ascii="Arial" w:hAnsi="Arial" w:cs="Arial"/>
          <w:sz w:val="18"/>
          <w:szCs w:val="18"/>
        </w:rPr>
        <w:t>Identify core competencies for a Digital Archives Specialist.</w:t>
      </w:r>
    </w:p>
    <w:p w:rsidR="00DD6E56" w:rsidRDefault="00DD6E56" w:rsidP="00471538">
      <w:pPr>
        <w:pStyle w:val="ListParagraph"/>
        <w:numPr>
          <w:ilvl w:val="0"/>
          <w:numId w:val="35"/>
        </w:numPr>
        <w:rPr>
          <w:rFonts w:ascii="Arial" w:hAnsi="Arial" w:cs="Arial"/>
          <w:sz w:val="18"/>
          <w:szCs w:val="18"/>
        </w:rPr>
      </w:pPr>
      <w:r>
        <w:rPr>
          <w:rFonts w:ascii="Arial" w:hAnsi="Arial" w:cs="Arial"/>
          <w:sz w:val="18"/>
          <w:szCs w:val="18"/>
        </w:rPr>
        <w:t>Add citations to for the writings reviewed in the Rationale for Measures.</w:t>
      </w:r>
    </w:p>
    <w:p w:rsidR="007F2093" w:rsidRDefault="007F2093" w:rsidP="002416E5">
      <w:pPr>
        <w:rPr>
          <w:rFonts w:ascii="Arial" w:hAnsi="Arial" w:cs="Arial"/>
          <w:sz w:val="18"/>
          <w:szCs w:val="18"/>
        </w:rPr>
      </w:pPr>
    </w:p>
    <w:p w:rsidR="00040B62" w:rsidRDefault="00040B62" w:rsidP="00040B62">
      <w:pPr>
        <w:rPr>
          <w:rFonts w:ascii="Arial" w:hAnsi="Arial" w:cs="Arial"/>
          <w:sz w:val="18"/>
          <w:szCs w:val="18"/>
        </w:rPr>
      </w:pPr>
      <w:r>
        <w:rPr>
          <w:rFonts w:ascii="Arial" w:hAnsi="Arial" w:cs="Arial"/>
          <w:sz w:val="18"/>
          <w:szCs w:val="18"/>
        </w:rPr>
        <w:t>The need for some phone calls to discuss the Task Force response is anticipated.</w:t>
      </w:r>
    </w:p>
    <w:p w:rsidR="007F2093" w:rsidRDefault="007F2093" w:rsidP="002416E5">
      <w:pPr>
        <w:rPr>
          <w:rFonts w:ascii="Arial" w:hAnsi="Arial" w:cs="Arial"/>
          <w:sz w:val="18"/>
          <w:szCs w:val="18"/>
        </w:rPr>
      </w:pPr>
      <w:r>
        <w:rPr>
          <w:rFonts w:ascii="Arial" w:hAnsi="Arial" w:cs="Arial"/>
          <w:sz w:val="18"/>
          <w:szCs w:val="18"/>
        </w:rPr>
        <w:t xml:space="preserve">In response to recommendations from the DACE Task Force </w:t>
      </w:r>
      <w:r w:rsidR="00476A29">
        <w:rPr>
          <w:rFonts w:ascii="Arial" w:hAnsi="Arial" w:cs="Arial"/>
          <w:sz w:val="18"/>
          <w:szCs w:val="18"/>
        </w:rPr>
        <w:t xml:space="preserve">regarding safeguards needed to </w:t>
      </w:r>
      <w:r>
        <w:rPr>
          <w:rFonts w:ascii="Arial" w:hAnsi="Arial" w:cs="Arial"/>
          <w:sz w:val="18"/>
          <w:szCs w:val="18"/>
        </w:rPr>
        <w:t>continu</w:t>
      </w:r>
      <w:r w:rsidR="00476A29">
        <w:rPr>
          <w:rFonts w:ascii="Arial" w:hAnsi="Arial" w:cs="Arial"/>
          <w:sz w:val="18"/>
          <w:szCs w:val="18"/>
        </w:rPr>
        <w:t xml:space="preserve">e </w:t>
      </w:r>
      <w:r w:rsidR="00AB1D5D">
        <w:rPr>
          <w:rFonts w:ascii="Arial" w:hAnsi="Arial" w:cs="Arial"/>
          <w:sz w:val="18"/>
          <w:szCs w:val="18"/>
        </w:rPr>
        <w:t>the DAS</w:t>
      </w:r>
      <w:r>
        <w:rPr>
          <w:rFonts w:ascii="Arial" w:hAnsi="Arial" w:cs="Arial"/>
          <w:sz w:val="18"/>
          <w:szCs w:val="18"/>
        </w:rPr>
        <w:t xml:space="preserve"> program in the future, the committee moved to:   </w:t>
      </w:r>
    </w:p>
    <w:p w:rsidR="002416E5" w:rsidRDefault="002416E5" w:rsidP="002416E5">
      <w:pPr>
        <w:rPr>
          <w:rFonts w:ascii="Arial" w:hAnsi="Arial" w:cs="Arial"/>
          <w:sz w:val="18"/>
          <w:szCs w:val="18"/>
        </w:rPr>
      </w:pPr>
    </w:p>
    <w:p w:rsidR="00521820" w:rsidRDefault="00521820" w:rsidP="002416E5">
      <w:pPr>
        <w:rPr>
          <w:rFonts w:ascii="Arial" w:hAnsi="Arial" w:cs="Arial"/>
          <w:b/>
          <w:sz w:val="18"/>
          <w:szCs w:val="18"/>
        </w:rPr>
      </w:pPr>
      <w:r>
        <w:rPr>
          <w:rFonts w:ascii="Arial" w:hAnsi="Arial" w:cs="Arial"/>
          <w:b/>
          <w:sz w:val="18"/>
          <w:szCs w:val="18"/>
        </w:rPr>
        <w:t>Motion (Roth/Cushing)</w:t>
      </w:r>
    </w:p>
    <w:p w:rsidR="00EF4602" w:rsidRDefault="00D51D9F" w:rsidP="00EF4602">
      <w:pPr>
        <w:rPr>
          <w:rFonts w:ascii="Arial" w:hAnsi="Arial" w:cs="Arial"/>
          <w:sz w:val="18"/>
          <w:szCs w:val="18"/>
        </w:rPr>
      </w:pPr>
      <w:r>
        <w:rPr>
          <w:rFonts w:ascii="Arial" w:hAnsi="Arial" w:cs="Arial"/>
          <w:sz w:val="18"/>
          <w:szCs w:val="18"/>
        </w:rPr>
        <w:t xml:space="preserve">To recommend to the SAA Council to create a Digital Archives Continuing Education Subcommittee of the SAA Committee on Education.  The subcommittee should consist of four members, composed primarily of practitioners in digital archives working in the field including one junior member to offer a new perspective.  </w:t>
      </w:r>
      <w:r w:rsidR="000A648C">
        <w:rPr>
          <w:rFonts w:ascii="Arial" w:hAnsi="Arial" w:cs="Arial"/>
          <w:sz w:val="18"/>
          <w:szCs w:val="18"/>
        </w:rPr>
        <w:t xml:space="preserve">This subcommittee </w:t>
      </w:r>
      <w:r w:rsidR="00D15A27">
        <w:rPr>
          <w:rFonts w:ascii="Arial" w:hAnsi="Arial" w:cs="Arial"/>
          <w:sz w:val="18"/>
          <w:szCs w:val="18"/>
        </w:rPr>
        <w:t>would be responsible for ensuring that the DAS curriculum is up to date and, since this curriculum will likely require frequent changes, suggest changes to the curriculum as needed.</w:t>
      </w:r>
      <w:r w:rsidR="000A648C">
        <w:rPr>
          <w:rFonts w:ascii="Arial" w:hAnsi="Arial" w:cs="Arial"/>
          <w:sz w:val="18"/>
          <w:szCs w:val="18"/>
        </w:rPr>
        <w:t xml:space="preserve"> </w:t>
      </w:r>
      <w:r w:rsidR="00D15A27">
        <w:rPr>
          <w:rFonts w:ascii="Arial" w:hAnsi="Arial" w:cs="Arial"/>
          <w:sz w:val="18"/>
          <w:szCs w:val="18"/>
        </w:rPr>
        <w:t xml:space="preserve"> In addition, the committee would focus on keeping the core competencies for a DAS current, oversee the learning outcomes to ensure they support the core competencies, and support the development of new courses.  </w:t>
      </w:r>
    </w:p>
    <w:p w:rsidR="00D15A27" w:rsidRDefault="00D15A27" w:rsidP="00EF4602">
      <w:pPr>
        <w:rPr>
          <w:rFonts w:ascii="Arial" w:hAnsi="Arial" w:cs="Arial"/>
          <w:sz w:val="18"/>
          <w:szCs w:val="18"/>
        </w:rPr>
      </w:pPr>
    </w:p>
    <w:p w:rsidR="00D15A27" w:rsidRDefault="00D15A27" w:rsidP="00EF4602">
      <w:pPr>
        <w:rPr>
          <w:rFonts w:ascii="Arial" w:hAnsi="Arial" w:cs="Arial"/>
          <w:sz w:val="18"/>
          <w:szCs w:val="18"/>
        </w:rPr>
      </w:pPr>
      <w:r>
        <w:rPr>
          <w:rFonts w:ascii="Arial" w:hAnsi="Arial" w:cs="Arial"/>
          <w:sz w:val="18"/>
          <w:szCs w:val="18"/>
        </w:rPr>
        <w:t>Members should serve a staggered three-year term.  The first year half of the subcommittee may be assigned thr</w:t>
      </w:r>
      <w:r w:rsidR="00476A29">
        <w:rPr>
          <w:rFonts w:ascii="Arial" w:hAnsi="Arial" w:cs="Arial"/>
          <w:sz w:val="18"/>
          <w:szCs w:val="18"/>
        </w:rPr>
        <w:t>e</w:t>
      </w:r>
      <w:r>
        <w:rPr>
          <w:rFonts w:ascii="Arial" w:hAnsi="Arial" w:cs="Arial"/>
          <w:sz w:val="18"/>
          <w:szCs w:val="18"/>
        </w:rPr>
        <w:t>e</w:t>
      </w:r>
      <w:r w:rsidR="004821C1">
        <w:rPr>
          <w:rFonts w:ascii="Arial" w:hAnsi="Arial" w:cs="Arial"/>
          <w:sz w:val="18"/>
          <w:szCs w:val="18"/>
        </w:rPr>
        <w:t>-</w:t>
      </w:r>
      <w:r>
        <w:rPr>
          <w:rFonts w:ascii="Arial" w:hAnsi="Arial" w:cs="Arial"/>
          <w:sz w:val="18"/>
          <w:szCs w:val="18"/>
        </w:rPr>
        <w:t>year terms, and the other half four</w:t>
      </w:r>
      <w:r w:rsidR="004821C1">
        <w:rPr>
          <w:rFonts w:ascii="Arial" w:hAnsi="Arial" w:cs="Arial"/>
          <w:sz w:val="18"/>
          <w:szCs w:val="18"/>
        </w:rPr>
        <w:t>-y</w:t>
      </w:r>
      <w:r>
        <w:rPr>
          <w:rFonts w:ascii="Arial" w:hAnsi="Arial" w:cs="Arial"/>
          <w:sz w:val="18"/>
          <w:szCs w:val="18"/>
        </w:rPr>
        <w:t xml:space="preserve">ear terms in order to implement the staggering terms.  </w:t>
      </w:r>
    </w:p>
    <w:p w:rsidR="00D15A27" w:rsidRDefault="00D15A27" w:rsidP="00D15A27">
      <w:pPr>
        <w:rPr>
          <w:rFonts w:ascii="Arial" w:hAnsi="Arial" w:cs="Arial"/>
          <w:b/>
          <w:sz w:val="18"/>
          <w:szCs w:val="18"/>
        </w:rPr>
      </w:pPr>
      <w:proofErr w:type="gramStart"/>
      <w:r>
        <w:rPr>
          <w:rFonts w:ascii="Arial" w:hAnsi="Arial" w:cs="Arial"/>
          <w:sz w:val="18"/>
          <w:szCs w:val="18"/>
        </w:rPr>
        <w:t>P</w:t>
      </w:r>
      <w:r w:rsidRPr="00521820">
        <w:rPr>
          <w:rFonts w:ascii="Arial" w:hAnsi="Arial" w:cs="Arial"/>
          <w:b/>
          <w:sz w:val="18"/>
          <w:szCs w:val="18"/>
        </w:rPr>
        <w:t>assed unanimously.</w:t>
      </w:r>
      <w:proofErr w:type="gramEnd"/>
    </w:p>
    <w:p w:rsidR="00F8029C" w:rsidRDefault="00F8029C" w:rsidP="00D15A27">
      <w:pPr>
        <w:rPr>
          <w:rFonts w:ascii="Arial" w:hAnsi="Arial" w:cs="Arial"/>
          <w:b/>
          <w:sz w:val="18"/>
          <w:szCs w:val="18"/>
        </w:rPr>
      </w:pPr>
    </w:p>
    <w:p w:rsidR="00F8029C" w:rsidRDefault="00F8029C" w:rsidP="00F8029C">
      <w:pPr>
        <w:rPr>
          <w:rFonts w:ascii="Arial" w:hAnsi="Arial" w:cs="Arial"/>
          <w:b/>
          <w:sz w:val="18"/>
          <w:szCs w:val="18"/>
        </w:rPr>
      </w:pPr>
      <w:r w:rsidRPr="00521820">
        <w:rPr>
          <w:rFonts w:ascii="Arial" w:hAnsi="Arial" w:cs="Arial"/>
          <w:b/>
          <w:sz w:val="18"/>
          <w:szCs w:val="18"/>
        </w:rPr>
        <w:t>Motion</w:t>
      </w:r>
      <w:r>
        <w:rPr>
          <w:rFonts w:ascii="Arial" w:hAnsi="Arial" w:cs="Arial"/>
          <w:b/>
          <w:sz w:val="18"/>
          <w:szCs w:val="18"/>
        </w:rPr>
        <w:t xml:space="preserve"> (Irwin/Lindberg)</w:t>
      </w:r>
    </w:p>
    <w:p w:rsidR="00F8029C" w:rsidRDefault="00F8029C" w:rsidP="00F8029C">
      <w:pPr>
        <w:rPr>
          <w:rFonts w:ascii="Arial" w:hAnsi="Arial" w:cs="Arial"/>
          <w:sz w:val="18"/>
          <w:szCs w:val="18"/>
        </w:rPr>
      </w:pPr>
      <w:r>
        <w:rPr>
          <w:rFonts w:ascii="Arial" w:hAnsi="Arial" w:cs="Arial"/>
          <w:sz w:val="18"/>
          <w:szCs w:val="18"/>
        </w:rPr>
        <w:t>To recommend to the SAA Council to add one slot to the education committee (making it 10) to accommodate a new standing position as liaison/chair of the DAS Subcommittee.  This position should be held by a Digital Archives Educator with experience in digital archives and in developing and implementing courses either in graduate or continuing education.  Liaison/chair serves 3 years in that capacity, DAS Subcommittee members (3) serve three-year terms; set up as 1</w:t>
      </w:r>
      <w:proofErr w:type="gramStart"/>
      <w:r>
        <w:rPr>
          <w:rFonts w:ascii="Arial" w:hAnsi="Arial" w:cs="Arial"/>
          <w:sz w:val="18"/>
          <w:szCs w:val="18"/>
        </w:rPr>
        <w:t>,2,3</w:t>
      </w:r>
      <w:proofErr w:type="gramEnd"/>
      <w:r>
        <w:rPr>
          <w:rFonts w:ascii="Arial" w:hAnsi="Arial" w:cs="Arial"/>
          <w:sz w:val="18"/>
          <w:szCs w:val="18"/>
        </w:rPr>
        <w:t>, years to start.</w:t>
      </w:r>
    </w:p>
    <w:p w:rsidR="00F8029C" w:rsidRPr="00521820" w:rsidRDefault="00F8029C" w:rsidP="00F8029C">
      <w:pPr>
        <w:rPr>
          <w:rFonts w:ascii="Arial" w:hAnsi="Arial" w:cs="Arial"/>
          <w:b/>
          <w:sz w:val="18"/>
          <w:szCs w:val="18"/>
        </w:rPr>
      </w:pPr>
      <w:proofErr w:type="gramStart"/>
      <w:r>
        <w:rPr>
          <w:rFonts w:ascii="Arial" w:hAnsi="Arial" w:cs="Arial"/>
          <w:sz w:val="18"/>
          <w:szCs w:val="18"/>
        </w:rPr>
        <w:t>P</w:t>
      </w:r>
      <w:r w:rsidRPr="00521820">
        <w:rPr>
          <w:rFonts w:ascii="Arial" w:hAnsi="Arial" w:cs="Arial"/>
          <w:b/>
          <w:sz w:val="18"/>
          <w:szCs w:val="18"/>
        </w:rPr>
        <w:t>assed unanimously.</w:t>
      </w:r>
      <w:proofErr w:type="gramEnd"/>
    </w:p>
    <w:p w:rsidR="00D15A27" w:rsidRDefault="00D15A27" w:rsidP="00EF4602">
      <w:pPr>
        <w:rPr>
          <w:rFonts w:ascii="Arial" w:hAnsi="Arial" w:cs="Arial"/>
          <w:sz w:val="18"/>
          <w:szCs w:val="18"/>
        </w:rPr>
      </w:pPr>
    </w:p>
    <w:p w:rsidR="00C616D8" w:rsidRPr="00C616D8" w:rsidRDefault="00C616D8" w:rsidP="00EF4602">
      <w:pPr>
        <w:rPr>
          <w:rFonts w:ascii="Arial" w:hAnsi="Arial" w:cs="Arial"/>
          <w:sz w:val="18"/>
          <w:szCs w:val="18"/>
        </w:rPr>
      </w:pPr>
      <w:r w:rsidRPr="00C616D8">
        <w:rPr>
          <w:rFonts w:ascii="Arial" w:hAnsi="Arial" w:cs="Arial"/>
          <w:b/>
          <w:sz w:val="18"/>
          <w:szCs w:val="18"/>
        </w:rPr>
        <w:t>Is there continuing education for those who receive the DAS certificate?</w:t>
      </w:r>
      <w:r>
        <w:rPr>
          <w:rFonts w:ascii="Arial" w:hAnsi="Arial" w:cs="Arial"/>
          <w:b/>
          <w:sz w:val="18"/>
          <w:szCs w:val="18"/>
        </w:rPr>
        <w:t xml:space="preserve">  </w:t>
      </w:r>
    </w:p>
    <w:p w:rsidR="00C616D8" w:rsidRDefault="00C616D8" w:rsidP="00EF4602">
      <w:pPr>
        <w:rPr>
          <w:rFonts w:ascii="Arial" w:hAnsi="Arial" w:cs="Arial"/>
          <w:sz w:val="18"/>
          <w:szCs w:val="18"/>
        </w:rPr>
      </w:pPr>
    </w:p>
    <w:p w:rsidR="00AB1D5D" w:rsidRDefault="00AB1D5D" w:rsidP="00476A29">
      <w:pPr>
        <w:rPr>
          <w:rFonts w:ascii="Arial" w:hAnsi="Arial" w:cs="Arial"/>
          <w:sz w:val="18"/>
          <w:szCs w:val="18"/>
        </w:rPr>
      </w:pPr>
      <w:r>
        <w:rPr>
          <w:rFonts w:ascii="Arial" w:hAnsi="Arial" w:cs="Arial"/>
          <w:b/>
          <w:sz w:val="18"/>
          <w:szCs w:val="18"/>
        </w:rPr>
        <w:t>What it the impact of the DAS Curriculum structure on SAA’s other courses?</w:t>
      </w:r>
      <w:r w:rsidR="00476A29">
        <w:rPr>
          <w:rFonts w:ascii="Arial" w:hAnsi="Arial" w:cs="Arial"/>
          <w:sz w:val="18"/>
          <w:szCs w:val="18"/>
        </w:rPr>
        <w:t xml:space="preserve"> </w:t>
      </w:r>
    </w:p>
    <w:p w:rsidR="00AB1D5D" w:rsidRDefault="00AB1D5D" w:rsidP="00AB1D5D">
      <w:pPr>
        <w:pStyle w:val="ListParagraph"/>
        <w:numPr>
          <w:ilvl w:val="0"/>
          <w:numId w:val="34"/>
        </w:numPr>
        <w:rPr>
          <w:rFonts w:ascii="Arial" w:hAnsi="Arial" w:cs="Arial"/>
          <w:sz w:val="18"/>
          <w:szCs w:val="18"/>
        </w:rPr>
      </w:pPr>
      <w:r>
        <w:rPr>
          <w:rFonts w:ascii="Arial" w:hAnsi="Arial" w:cs="Arial"/>
          <w:sz w:val="18"/>
          <w:szCs w:val="18"/>
        </w:rPr>
        <w:t xml:space="preserve">Apply the DAS course proposal </w:t>
      </w:r>
      <w:r w:rsidR="00471538">
        <w:rPr>
          <w:rFonts w:ascii="Arial" w:hAnsi="Arial" w:cs="Arial"/>
          <w:sz w:val="18"/>
          <w:szCs w:val="18"/>
        </w:rPr>
        <w:t xml:space="preserve">submission </w:t>
      </w:r>
      <w:r>
        <w:rPr>
          <w:rFonts w:ascii="Arial" w:hAnsi="Arial" w:cs="Arial"/>
          <w:sz w:val="18"/>
          <w:szCs w:val="18"/>
        </w:rPr>
        <w:t>form</w:t>
      </w:r>
    </w:p>
    <w:p w:rsidR="00471538" w:rsidRDefault="00040B62" w:rsidP="00AB1D5D">
      <w:pPr>
        <w:pStyle w:val="ListParagraph"/>
        <w:numPr>
          <w:ilvl w:val="0"/>
          <w:numId w:val="34"/>
        </w:numPr>
        <w:rPr>
          <w:rFonts w:ascii="Arial" w:hAnsi="Arial" w:cs="Arial"/>
          <w:sz w:val="18"/>
          <w:szCs w:val="18"/>
        </w:rPr>
      </w:pPr>
      <w:r>
        <w:rPr>
          <w:rFonts w:ascii="Arial" w:hAnsi="Arial" w:cs="Arial"/>
          <w:sz w:val="18"/>
          <w:szCs w:val="18"/>
        </w:rPr>
        <w:t xml:space="preserve">Incorporate </w:t>
      </w:r>
      <w:r w:rsidR="004821C1">
        <w:rPr>
          <w:rFonts w:ascii="Arial" w:hAnsi="Arial" w:cs="Arial"/>
          <w:sz w:val="18"/>
          <w:szCs w:val="18"/>
        </w:rPr>
        <w:t>into continuing education course catalog.</w:t>
      </w:r>
    </w:p>
    <w:p w:rsidR="004821C1" w:rsidRDefault="00CC49AB" w:rsidP="00AB1D5D">
      <w:pPr>
        <w:pStyle w:val="ListParagraph"/>
        <w:numPr>
          <w:ilvl w:val="0"/>
          <w:numId w:val="34"/>
        </w:numPr>
        <w:rPr>
          <w:rFonts w:ascii="Arial" w:hAnsi="Arial" w:cs="Arial"/>
          <w:sz w:val="18"/>
          <w:szCs w:val="18"/>
        </w:rPr>
      </w:pPr>
      <w:r>
        <w:rPr>
          <w:rFonts w:ascii="Arial" w:hAnsi="Arial" w:cs="Arial"/>
          <w:sz w:val="18"/>
          <w:szCs w:val="18"/>
        </w:rPr>
        <w:t xml:space="preserve">Committee to review existing courses to determine which should include electronic records components. </w:t>
      </w:r>
    </w:p>
    <w:p w:rsidR="00632FED" w:rsidRDefault="00632FED" w:rsidP="00632FED">
      <w:pPr>
        <w:pStyle w:val="ListParagraph"/>
        <w:numPr>
          <w:ilvl w:val="0"/>
          <w:numId w:val="34"/>
        </w:numPr>
        <w:rPr>
          <w:rFonts w:ascii="Arial" w:hAnsi="Arial" w:cs="Arial"/>
          <w:sz w:val="18"/>
          <w:szCs w:val="18"/>
        </w:rPr>
      </w:pPr>
      <w:r>
        <w:rPr>
          <w:rFonts w:ascii="Arial" w:hAnsi="Arial" w:cs="Arial"/>
          <w:sz w:val="18"/>
          <w:szCs w:val="18"/>
        </w:rPr>
        <w:t xml:space="preserve">Need to assign tiers to existing SAA courses and develop appropriate definitions as applicable since the DAS tiers are digital archives specific. </w:t>
      </w:r>
    </w:p>
    <w:p w:rsidR="00632FED" w:rsidRDefault="00A40D27" w:rsidP="00632FED">
      <w:pPr>
        <w:pStyle w:val="ListParagraph"/>
        <w:numPr>
          <w:ilvl w:val="1"/>
          <w:numId w:val="34"/>
        </w:numPr>
        <w:rPr>
          <w:rFonts w:ascii="Arial" w:hAnsi="Arial" w:cs="Arial"/>
          <w:sz w:val="18"/>
          <w:szCs w:val="18"/>
        </w:rPr>
      </w:pPr>
      <w:r>
        <w:rPr>
          <w:rFonts w:ascii="Arial" w:hAnsi="Arial" w:cs="Arial"/>
          <w:sz w:val="18"/>
          <w:szCs w:val="18"/>
        </w:rPr>
        <w:t>A</w:t>
      </w:r>
      <w:r w:rsidR="00632FED">
        <w:rPr>
          <w:rFonts w:ascii="Arial" w:hAnsi="Arial" w:cs="Arial"/>
          <w:sz w:val="18"/>
          <w:szCs w:val="18"/>
        </w:rPr>
        <w:t xml:space="preserve">ssigning </w:t>
      </w:r>
      <w:r>
        <w:rPr>
          <w:rFonts w:ascii="Arial" w:hAnsi="Arial" w:cs="Arial"/>
          <w:sz w:val="18"/>
          <w:szCs w:val="18"/>
        </w:rPr>
        <w:t xml:space="preserve">the DAS tiers to other SAA courses showed that most fell under essential and </w:t>
      </w:r>
    </w:p>
    <w:p w:rsidR="00AB1D5D" w:rsidRDefault="00AB1D5D" w:rsidP="00476A29">
      <w:pPr>
        <w:rPr>
          <w:rFonts w:ascii="Arial" w:hAnsi="Arial" w:cs="Arial"/>
          <w:sz w:val="18"/>
          <w:szCs w:val="18"/>
        </w:rPr>
      </w:pPr>
    </w:p>
    <w:p w:rsidR="005267DF" w:rsidRPr="00476A29" w:rsidRDefault="005267DF" w:rsidP="00476A29">
      <w:pPr>
        <w:rPr>
          <w:rFonts w:ascii="Arial" w:hAnsi="Arial" w:cs="Arial"/>
          <w:sz w:val="18"/>
          <w:szCs w:val="18"/>
        </w:rPr>
      </w:pPr>
      <w:r w:rsidRPr="00476A29">
        <w:rPr>
          <w:rFonts w:ascii="Arial" w:hAnsi="Arial" w:cs="Arial"/>
          <w:sz w:val="18"/>
          <w:szCs w:val="18"/>
        </w:rPr>
        <w:t>Based on what the committee accepts of the proposal, what aspects need/should carry over with other workshops</w:t>
      </w:r>
      <w:r w:rsidR="00AB7062" w:rsidRPr="00476A29">
        <w:rPr>
          <w:rFonts w:ascii="Arial" w:hAnsi="Arial" w:cs="Arial"/>
          <w:sz w:val="18"/>
          <w:szCs w:val="18"/>
        </w:rPr>
        <w:t xml:space="preserve"> and processes</w:t>
      </w:r>
      <w:r w:rsidRPr="00476A29">
        <w:rPr>
          <w:rFonts w:ascii="Arial" w:hAnsi="Arial" w:cs="Arial"/>
          <w:sz w:val="18"/>
          <w:szCs w:val="18"/>
        </w:rPr>
        <w:t>?</w:t>
      </w:r>
    </w:p>
    <w:p w:rsidR="005267DF" w:rsidRPr="00FF173C" w:rsidRDefault="005267DF" w:rsidP="005267DF">
      <w:pPr>
        <w:rPr>
          <w:rFonts w:ascii="Arial" w:hAnsi="Arial" w:cs="Arial"/>
          <w:sz w:val="18"/>
          <w:szCs w:val="18"/>
        </w:rPr>
      </w:pPr>
    </w:p>
    <w:p w:rsidR="006D063A" w:rsidRDefault="006D063A" w:rsidP="00CC49AB">
      <w:pPr>
        <w:rPr>
          <w:rStyle w:val="Hyperlink"/>
          <w:rFonts w:ascii="Arial" w:hAnsi="Arial" w:cs="Arial"/>
          <w:b/>
          <w:sz w:val="18"/>
          <w:szCs w:val="18"/>
        </w:rPr>
      </w:pPr>
      <w:r w:rsidRPr="00CC49AB">
        <w:rPr>
          <w:rFonts w:ascii="Arial" w:hAnsi="Arial" w:cs="Arial"/>
          <w:b/>
          <w:sz w:val="18"/>
          <w:szCs w:val="18"/>
        </w:rPr>
        <w:t>GPAS Revision</w:t>
      </w:r>
      <w:r w:rsidR="00591DE5" w:rsidRPr="00FF173C">
        <w:rPr>
          <w:rFonts w:ascii="Arial" w:hAnsi="Arial" w:cs="Arial"/>
          <w:sz w:val="18"/>
          <w:szCs w:val="18"/>
        </w:rPr>
        <w:t xml:space="preserve"> </w:t>
      </w:r>
      <w:r w:rsidR="00CC49AB">
        <w:rPr>
          <w:rFonts w:ascii="Arial" w:hAnsi="Arial" w:cs="Arial"/>
          <w:sz w:val="18"/>
          <w:szCs w:val="18"/>
        </w:rPr>
        <w:noBreakHyphen/>
        <w:t xml:space="preserve"> </w:t>
      </w:r>
      <w:r w:rsidR="00CC49AB" w:rsidRPr="00CC49AB">
        <w:rPr>
          <w:rFonts w:ascii="Arial" w:hAnsi="Arial" w:cs="Arial"/>
          <w:b/>
          <w:sz w:val="18"/>
          <w:szCs w:val="18"/>
        </w:rPr>
        <w:t>h</w:t>
      </w:r>
      <w:r w:rsidR="00591DE5" w:rsidRPr="00CC49AB">
        <w:rPr>
          <w:rFonts w:ascii="Arial" w:hAnsi="Arial" w:cs="Arial"/>
          <w:b/>
          <w:sz w:val="18"/>
          <w:szCs w:val="18"/>
        </w:rPr>
        <w:t>ow does it</w:t>
      </w:r>
      <w:r w:rsidR="005267DF" w:rsidRPr="00CC49AB">
        <w:rPr>
          <w:rFonts w:ascii="Arial" w:hAnsi="Arial" w:cs="Arial"/>
          <w:b/>
          <w:sz w:val="18"/>
          <w:szCs w:val="18"/>
        </w:rPr>
        <w:t xml:space="preserve"> affect </w:t>
      </w:r>
      <w:r w:rsidR="0072487D" w:rsidRPr="0072487D">
        <w:rPr>
          <w:rFonts w:ascii="Arial" w:hAnsi="Arial" w:cs="Arial"/>
          <w:b/>
        </w:rPr>
        <w:t>ACE</w:t>
      </w:r>
      <w:r w:rsidR="0072487D" w:rsidRPr="0072487D">
        <w:rPr>
          <w:rFonts w:ascii="Arial" w:hAnsi="Arial" w:cs="Arial"/>
          <w:b/>
          <w:sz w:val="18"/>
          <w:szCs w:val="18"/>
        </w:rPr>
        <w:t>?</w:t>
      </w:r>
    </w:p>
    <w:p w:rsidR="00CC49AB" w:rsidRDefault="00CC49AB" w:rsidP="00CC49AB">
      <w:pPr>
        <w:pStyle w:val="ListParagraph"/>
        <w:numPr>
          <w:ilvl w:val="0"/>
          <w:numId w:val="36"/>
        </w:numPr>
        <w:rPr>
          <w:rFonts w:ascii="Arial" w:hAnsi="Arial" w:cs="Arial"/>
          <w:sz w:val="18"/>
          <w:szCs w:val="18"/>
        </w:rPr>
      </w:pPr>
      <w:r>
        <w:rPr>
          <w:rFonts w:ascii="Arial" w:hAnsi="Arial" w:cs="Arial"/>
          <w:sz w:val="18"/>
          <w:szCs w:val="18"/>
        </w:rPr>
        <w:t>Under General Archival Knowledge – replace “the life cycle of records and papers” with “recordkeeping models.”</w:t>
      </w:r>
    </w:p>
    <w:p w:rsidR="00CC49AB" w:rsidRDefault="00CC49AB" w:rsidP="00CC49AB">
      <w:pPr>
        <w:pStyle w:val="ListParagraph"/>
        <w:numPr>
          <w:ilvl w:val="0"/>
          <w:numId w:val="36"/>
        </w:numPr>
        <w:rPr>
          <w:rFonts w:ascii="Arial" w:hAnsi="Arial" w:cs="Arial"/>
          <w:sz w:val="18"/>
          <w:szCs w:val="18"/>
        </w:rPr>
      </w:pPr>
      <w:r>
        <w:rPr>
          <w:rFonts w:ascii="Arial" w:hAnsi="Arial" w:cs="Arial"/>
          <w:sz w:val="18"/>
          <w:szCs w:val="18"/>
        </w:rPr>
        <w:t>Add “including web</w:t>
      </w:r>
      <w:r w:rsidR="00040B62">
        <w:rPr>
          <w:rFonts w:ascii="Arial" w:hAnsi="Arial" w:cs="Arial"/>
          <w:sz w:val="18"/>
          <w:szCs w:val="18"/>
        </w:rPr>
        <w:t>i</w:t>
      </w:r>
      <w:r>
        <w:rPr>
          <w:rFonts w:ascii="Arial" w:hAnsi="Arial" w:cs="Arial"/>
          <w:sz w:val="18"/>
          <w:szCs w:val="18"/>
        </w:rPr>
        <w:t>nars” to the paragraph on different options for program formats and venues.</w:t>
      </w:r>
    </w:p>
    <w:p w:rsidR="00CC49AB" w:rsidRDefault="00CC49AB" w:rsidP="00CC49AB">
      <w:pPr>
        <w:rPr>
          <w:rFonts w:ascii="Arial" w:hAnsi="Arial" w:cs="Arial"/>
          <w:sz w:val="18"/>
          <w:szCs w:val="18"/>
        </w:rPr>
      </w:pPr>
    </w:p>
    <w:p w:rsidR="006D063A" w:rsidRDefault="006D063A" w:rsidP="00CC49AB">
      <w:pPr>
        <w:rPr>
          <w:rFonts w:ascii="Arial" w:hAnsi="Arial" w:cs="Arial"/>
          <w:sz w:val="18"/>
          <w:szCs w:val="18"/>
        </w:rPr>
      </w:pPr>
      <w:r w:rsidRPr="00CC49AB">
        <w:rPr>
          <w:rFonts w:ascii="Arial" w:hAnsi="Arial" w:cs="Arial"/>
          <w:b/>
          <w:sz w:val="18"/>
          <w:szCs w:val="18"/>
        </w:rPr>
        <w:t>Directory of Graduate Archival Education</w:t>
      </w:r>
      <w:r w:rsidR="00AB7062" w:rsidRPr="00CC49AB">
        <w:rPr>
          <w:rFonts w:ascii="Arial" w:hAnsi="Arial" w:cs="Arial"/>
          <w:b/>
          <w:sz w:val="18"/>
          <w:szCs w:val="18"/>
        </w:rPr>
        <w:t xml:space="preserve"> update</w:t>
      </w:r>
      <w:r w:rsidR="00CC49AB">
        <w:rPr>
          <w:rFonts w:ascii="Arial" w:hAnsi="Arial" w:cs="Arial"/>
          <w:b/>
          <w:sz w:val="18"/>
          <w:szCs w:val="18"/>
        </w:rPr>
        <w:t xml:space="preserve"> – </w:t>
      </w:r>
      <w:r w:rsidR="00CC49AB">
        <w:rPr>
          <w:rFonts w:ascii="Arial" w:hAnsi="Arial" w:cs="Arial"/>
          <w:sz w:val="18"/>
          <w:szCs w:val="18"/>
        </w:rPr>
        <w:t xml:space="preserve">the directory currently includes 32 graduate archival education providers.  Phase II of the Drupal project includes a matrix that allows prospective students to make </w:t>
      </w:r>
      <w:r w:rsidR="00D51D9F">
        <w:rPr>
          <w:rFonts w:ascii="Arial" w:hAnsi="Arial" w:cs="Arial"/>
          <w:sz w:val="18"/>
          <w:szCs w:val="18"/>
        </w:rPr>
        <w:t>queries</w:t>
      </w:r>
      <w:r w:rsidR="00CC49AB">
        <w:rPr>
          <w:rFonts w:ascii="Arial" w:hAnsi="Arial" w:cs="Arial"/>
          <w:sz w:val="18"/>
          <w:szCs w:val="18"/>
        </w:rPr>
        <w:t xml:space="preserve"> on different aspects of graduate archival education providers including which courses link to the Guidelines for a Program </w:t>
      </w:r>
      <w:r w:rsidR="0064481E">
        <w:rPr>
          <w:rFonts w:ascii="Arial" w:hAnsi="Arial" w:cs="Arial"/>
          <w:sz w:val="18"/>
          <w:szCs w:val="18"/>
        </w:rPr>
        <w:t>in Archival Studies, number of faculty, and internships provided.  We expect to incorporate the matrix in the next two months.</w:t>
      </w:r>
    </w:p>
    <w:p w:rsidR="0064481E" w:rsidRDefault="0064481E" w:rsidP="00CC49AB">
      <w:pPr>
        <w:rPr>
          <w:rFonts w:ascii="Arial" w:hAnsi="Arial" w:cs="Arial"/>
          <w:sz w:val="18"/>
          <w:szCs w:val="18"/>
        </w:rPr>
      </w:pPr>
    </w:p>
    <w:p w:rsidR="0064481E" w:rsidRDefault="0064481E" w:rsidP="00CC49AB">
      <w:pPr>
        <w:rPr>
          <w:rFonts w:ascii="Arial" w:hAnsi="Arial" w:cs="Arial"/>
          <w:sz w:val="18"/>
          <w:szCs w:val="18"/>
        </w:rPr>
      </w:pPr>
      <w:r>
        <w:rPr>
          <w:rFonts w:ascii="Arial" w:hAnsi="Arial" w:cs="Arial"/>
          <w:sz w:val="18"/>
          <w:szCs w:val="18"/>
        </w:rPr>
        <w:t>At that time, providers will be contacted and asked to link their courses to GPAS where appropriate and staff will begin a marketing campaign to get more provider listings.</w:t>
      </w:r>
    </w:p>
    <w:p w:rsidR="0064481E" w:rsidRDefault="0064481E" w:rsidP="00CC49AB">
      <w:pPr>
        <w:rPr>
          <w:rFonts w:ascii="Arial" w:hAnsi="Arial" w:cs="Arial"/>
          <w:sz w:val="18"/>
          <w:szCs w:val="18"/>
        </w:rPr>
      </w:pPr>
    </w:p>
    <w:p w:rsidR="00A003BD" w:rsidRDefault="0064481E" w:rsidP="0064481E">
      <w:pPr>
        <w:rPr>
          <w:rFonts w:ascii="Arial" w:hAnsi="Arial" w:cs="Arial"/>
          <w:b/>
          <w:sz w:val="18"/>
          <w:szCs w:val="18"/>
        </w:rPr>
      </w:pPr>
      <w:r w:rsidRPr="00A003BD">
        <w:rPr>
          <w:rFonts w:ascii="Arial" w:hAnsi="Arial" w:cs="Arial"/>
          <w:b/>
          <w:sz w:val="18"/>
          <w:szCs w:val="18"/>
        </w:rPr>
        <w:t>AO articles from CEPD members</w:t>
      </w:r>
      <w:r w:rsidR="00A003BD">
        <w:rPr>
          <w:rFonts w:ascii="Arial" w:hAnsi="Arial" w:cs="Arial"/>
          <w:b/>
          <w:sz w:val="18"/>
          <w:szCs w:val="18"/>
        </w:rPr>
        <w:t>?</w:t>
      </w:r>
    </w:p>
    <w:p w:rsidR="0064481E" w:rsidRDefault="00A003BD" w:rsidP="0064481E">
      <w:pPr>
        <w:rPr>
          <w:rFonts w:ascii="Arial" w:hAnsi="Arial" w:cs="Arial"/>
          <w:sz w:val="18"/>
          <w:szCs w:val="18"/>
        </w:rPr>
      </w:pPr>
      <w:r>
        <w:rPr>
          <w:rFonts w:ascii="Arial" w:hAnsi="Arial" w:cs="Arial"/>
          <w:sz w:val="18"/>
          <w:szCs w:val="18"/>
        </w:rPr>
        <w:t xml:space="preserve">Continuing the earlier conversation about gaining visibility for the education program, everyone agreed that volunteers from the committee should submit articles </w:t>
      </w:r>
      <w:r w:rsidR="00632FED">
        <w:rPr>
          <w:rFonts w:ascii="Arial" w:hAnsi="Arial" w:cs="Arial"/>
          <w:sz w:val="18"/>
          <w:szCs w:val="18"/>
        </w:rPr>
        <w:t>to</w:t>
      </w:r>
      <w:r>
        <w:rPr>
          <w:rFonts w:ascii="Arial" w:hAnsi="Arial" w:cs="Arial"/>
          <w:sz w:val="18"/>
          <w:szCs w:val="18"/>
        </w:rPr>
        <w:t xml:space="preserve"> Archival Outlook.  </w:t>
      </w:r>
    </w:p>
    <w:p w:rsidR="0072487D" w:rsidRDefault="0072487D" w:rsidP="00A003BD">
      <w:pPr>
        <w:pStyle w:val="ListParagraph"/>
        <w:numPr>
          <w:ilvl w:val="0"/>
          <w:numId w:val="37"/>
        </w:numPr>
        <w:rPr>
          <w:rFonts w:ascii="Arial" w:hAnsi="Arial" w:cs="Arial"/>
          <w:sz w:val="18"/>
          <w:szCs w:val="18"/>
        </w:rPr>
      </w:pPr>
      <w:r>
        <w:rPr>
          <w:rFonts w:ascii="Arial" w:hAnsi="Arial" w:cs="Arial"/>
          <w:sz w:val="18"/>
          <w:szCs w:val="18"/>
        </w:rPr>
        <w:t>Cushing – education directory</w:t>
      </w:r>
    </w:p>
    <w:p w:rsidR="00A003BD" w:rsidRDefault="00A003BD" w:rsidP="00A003BD">
      <w:pPr>
        <w:pStyle w:val="ListParagraph"/>
        <w:numPr>
          <w:ilvl w:val="0"/>
          <w:numId w:val="37"/>
        </w:numPr>
        <w:rPr>
          <w:rFonts w:ascii="Arial" w:hAnsi="Arial" w:cs="Arial"/>
          <w:sz w:val="18"/>
          <w:szCs w:val="18"/>
        </w:rPr>
      </w:pPr>
      <w:r>
        <w:rPr>
          <w:rFonts w:ascii="Arial" w:hAnsi="Arial" w:cs="Arial"/>
          <w:sz w:val="18"/>
          <w:szCs w:val="18"/>
        </w:rPr>
        <w:t>Roth – article on new structure and tiers</w:t>
      </w:r>
    </w:p>
    <w:p w:rsidR="0072487D" w:rsidRDefault="0072487D" w:rsidP="00A003BD">
      <w:pPr>
        <w:pStyle w:val="ListParagraph"/>
        <w:numPr>
          <w:ilvl w:val="0"/>
          <w:numId w:val="37"/>
        </w:numPr>
        <w:rPr>
          <w:rFonts w:ascii="Arial" w:hAnsi="Arial" w:cs="Arial"/>
          <w:sz w:val="18"/>
          <w:szCs w:val="18"/>
        </w:rPr>
      </w:pPr>
      <w:r>
        <w:rPr>
          <w:rFonts w:ascii="Arial" w:hAnsi="Arial" w:cs="Arial"/>
          <w:sz w:val="18"/>
          <w:szCs w:val="18"/>
        </w:rPr>
        <w:t>Johnson – webinars</w:t>
      </w:r>
    </w:p>
    <w:p w:rsidR="00A003BD" w:rsidRPr="00A003BD" w:rsidRDefault="00A003BD" w:rsidP="00A003BD">
      <w:pPr>
        <w:pStyle w:val="ListParagraph"/>
        <w:numPr>
          <w:ilvl w:val="0"/>
          <w:numId w:val="37"/>
        </w:numPr>
        <w:rPr>
          <w:rFonts w:ascii="Arial" w:hAnsi="Arial" w:cs="Arial"/>
          <w:sz w:val="18"/>
          <w:szCs w:val="18"/>
        </w:rPr>
      </w:pPr>
      <w:r>
        <w:rPr>
          <w:rFonts w:ascii="Arial" w:hAnsi="Arial" w:cs="Arial"/>
          <w:sz w:val="18"/>
          <w:szCs w:val="18"/>
        </w:rPr>
        <w:t>Roth? – article on DACE</w:t>
      </w:r>
    </w:p>
    <w:p w:rsidR="00D51D9F" w:rsidRDefault="00D51D9F" w:rsidP="00B36BE2">
      <w:pPr>
        <w:rPr>
          <w:rFonts w:ascii="Arial" w:hAnsi="Arial" w:cs="Arial"/>
          <w:b/>
          <w:bCs/>
          <w:sz w:val="18"/>
          <w:szCs w:val="18"/>
        </w:rPr>
      </w:pPr>
    </w:p>
    <w:p w:rsidR="00B36BE2" w:rsidRPr="00FF173C" w:rsidRDefault="00B36BE2" w:rsidP="00B36BE2">
      <w:pPr>
        <w:rPr>
          <w:rFonts w:ascii="Arial" w:hAnsi="Arial" w:cs="Arial"/>
          <w:b/>
          <w:bCs/>
          <w:sz w:val="18"/>
          <w:szCs w:val="18"/>
        </w:rPr>
      </w:pPr>
      <w:r w:rsidRPr="00FF173C">
        <w:rPr>
          <w:rFonts w:ascii="Arial" w:hAnsi="Arial" w:cs="Arial"/>
          <w:b/>
          <w:bCs/>
          <w:sz w:val="18"/>
          <w:szCs w:val="18"/>
        </w:rPr>
        <w:t xml:space="preserve">Sunday, February 13 – 9:00 a.m. to </w:t>
      </w:r>
      <w:r w:rsidR="00A16BE9">
        <w:rPr>
          <w:rFonts w:ascii="Arial" w:hAnsi="Arial" w:cs="Arial"/>
          <w:b/>
          <w:bCs/>
          <w:sz w:val="18"/>
          <w:szCs w:val="18"/>
        </w:rPr>
        <w:t>10:30</w:t>
      </w:r>
      <w:r w:rsidRPr="00FF173C">
        <w:rPr>
          <w:rFonts w:ascii="Arial" w:hAnsi="Arial" w:cs="Arial"/>
          <w:b/>
          <w:bCs/>
          <w:sz w:val="18"/>
          <w:szCs w:val="18"/>
        </w:rPr>
        <w:t xml:space="preserve"> am</w:t>
      </w:r>
    </w:p>
    <w:p w:rsidR="00B36BE2" w:rsidRDefault="00B36BE2" w:rsidP="00B36BE2">
      <w:pPr>
        <w:rPr>
          <w:rFonts w:ascii="Arial" w:hAnsi="Arial" w:cs="Arial"/>
          <w:sz w:val="18"/>
          <w:szCs w:val="18"/>
        </w:rPr>
      </w:pPr>
    </w:p>
    <w:p w:rsidR="00632FED" w:rsidRDefault="00632FED" w:rsidP="00632FED">
      <w:pPr>
        <w:rPr>
          <w:rFonts w:ascii="Arial" w:hAnsi="Arial" w:cs="Arial"/>
          <w:b/>
          <w:sz w:val="18"/>
          <w:szCs w:val="18"/>
        </w:rPr>
      </w:pPr>
      <w:r>
        <w:rPr>
          <w:rFonts w:ascii="Arial" w:hAnsi="Arial" w:cs="Arial"/>
          <w:b/>
          <w:sz w:val="18"/>
          <w:szCs w:val="18"/>
        </w:rPr>
        <w:lastRenderedPageBreak/>
        <w:t>Review of previous development list:</w:t>
      </w:r>
    </w:p>
    <w:p w:rsidR="00EF79F1" w:rsidRDefault="00D51D9F" w:rsidP="00632FED">
      <w:pPr>
        <w:rPr>
          <w:rFonts w:ascii="Arial" w:hAnsi="Arial" w:cs="Arial"/>
          <w:sz w:val="18"/>
          <w:szCs w:val="18"/>
        </w:rPr>
      </w:pPr>
      <w:r>
        <w:rPr>
          <w:rFonts w:ascii="Arial" w:hAnsi="Arial" w:cs="Arial"/>
          <w:sz w:val="18"/>
          <w:szCs w:val="18"/>
        </w:rPr>
        <w:t>Most topics from that list were developed as face-to-face workshops or web seminars.  After</w:t>
      </w:r>
      <w:r w:rsidRPr="00632FED">
        <w:rPr>
          <w:rFonts w:ascii="Arial" w:hAnsi="Arial" w:cs="Arial"/>
          <w:sz w:val="18"/>
          <w:szCs w:val="18"/>
        </w:rPr>
        <w:t xml:space="preserve"> lengthy discussion </w:t>
      </w:r>
      <w:r>
        <w:rPr>
          <w:rFonts w:ascii="Arial" w:hAnsi="Arial" w:cs="Arial"/>
          <w:sz w:val="18"/>
          <w:szCs w:val="18"/>
        </w:rPr>
        <w:t xml:space="preserve">it was </w:t>
      </w:r>
      <w:r w:rsidRPr="00632FED">
        <w:rPr>
          <w:rFonts w:ascii="Arial" w:hAnsi="Arial" w:cs="Arial"/>
          <w:sz w:val="18"/>
          <w:szCs w:val="18"/>
        </w:rPr>
        <w:t xml:space="preserve">agreed that all areas were covered there </w:t>
      </w:r>
      <w:r>
        <w:rPr>
          <w:rFonts w:ascii="Arial" w:hAnsi="Arial" w:cs="Arial"/>
          <w:sz w:val="18"/>
          <w:szCs w:val="18"/>
        </w:rPr>
        <w:t>are</w:t>
      </w:r>
      <w:r w:rsidRPr="00632FED">
        <w:rPr>
          <w:rFonts w:ascii="Arial" w:hAnsi="Arial" w:cs="Arial"/>
          <w:sz w:val="18"/>
          <w:szCs w:val="18"/>
        </w:rPr>
        <w:t xml:space="preserve"> no major gaps</w:t>
      </w:r>
      <w:r>
        <w:rPr>
          <w:rFonts w:ascii="Arial" w:hAnsi="Arial" w:cs="Arial"/>
          <w:sz w:val="18"/>
          <w:szCs w:val="18"/>
        </w:rPr>
        <w:t xml:space="preserve">.  </w:t>
      </w:r>
      <w:r w:rsidR="00BA685F">
        <w:rPr>
          <w:rFonts w:ascii="Arial" w:hAnsi="Arial" w:cs="Arial"/>
          <w:sz w:val="18"/>
          <w:szCs w:val="18"/>
        </w:rPr>
        <w:t>Possible</w:t>
      </w:r>
      <w:r w:rsidR="00632FED" w:rsidRPr="00632FED">
        <w:rPr>
          <w:rFonts w:ascii="Arial" w:hAnsi="Arial" w:cs="Arial"/>
          <w:sz w:val="18"/>
          <w:szCs w:val="18"/>
        </w:rPr>
        <w:t xml:space="preserve"> new workshop and w</w:t>
      </w:r>
      <w:r w:rsidR="008A7242">
        <w:rPr>
          <w:rFonts w:ascii="Arial" w:hAnsi="Arial" w:cs="Arial"/>
          <w:sz w:val="18"/>
          <w:szCs w:val="18"/>
        </w:rPr>
        <w:t>eb seminar topics:</w:t>
      </w:r>
    </w:p>
    <w:p w:rsidR="00632FED" w:rsidRPr="00632FED" w:rsidRDefault="00632FED" w:rsidP="00632FED">
      <w:pPr>
        <w:pStyle w:val="ListParagraph"/>
        <w:numPr>
          <w:ilvl w:val="0"/>
          <w:numId w:val="38"/>
        </w:numPr>
        <w:rPr>
          <w:rFonts w:ascii="Arial" w:hAnsi="Arial" w:cs="Arial"/>
          <w:b/>
          <w:sz w:val="18"/>
          <w:szCs w:val="18"/>
        </w:rPr>
      </w:pPr>
      <w:r>
        <w:rPr>
          <w:rFonts w:ascii="Arial" w:hAnsi="Arial" w:cs="Arial"/>
          <w:sz w:val="18"/>
          <w:szCs w:val="18"/>
        </w:rPr>
        <w:t>Ethics workshop – look at the “Ethical Archivist” from Elena Danielson</w:t>
      </w:r>
    </w:p>
    <w:p w:rsidR="00EF79F1" w:rsidRPr="00EF79F1" w:rsidRDefault="00EF79F1" w:rsidP="00EF79F1">
      <w:pPr>
        <w:pStyle w:val="ListParagraph"/>
        <w:numPr>
          <w:ilvl w:val="0"/>
          <w:numId w:val="38"/>
        </w:numPr>
        <w:rPr>
          <w:rFonts w:ascii="Arial" w:hAnsi="Arial" w:cs="Arial"/>
          <w:b/>
          <w:sz w:val="18"/>
          <w:szCs w:val="18"/>
        </w:rPr>
      </w:pPr>
      <w:r>
        <w:rPr>
          <w:rFonts w:ascii="Arial" w:hAnsi="Arial" w:cs="Arial"/>
          <w:sz w:val="18"/>
          <w:szCs w:val="18"/>
        </w:rPr>
        <w:t>Reference for AV Collections</w:t>
      </w:r>
    </w:p>
    <w:p w:rsidR="00EF79F1" w:rsidRPr="00EF79F1" w:rsidRDefault="00EF79F1" w:rsidP="00EF79F1">
      <w:pPr>
        <w:pStyle w:val="ListParagraph"/>
        <w:numPr>
          <w:ilvl w:val="0"/>
          <w:numId w:val="38"/>
        </w:numPr>
        <w:rPr>
          <w:rFonts w:ascii="Arial" w:hAnsi="Arial" w:cs="Arial"/>
          <w:b/>
          <w:sz w:val="18"/>
          <w:szCs w:val="18"/>
        </w:rPr>
      </w:pPr>
      <w:r>
        <w:rPr>
          <w:rFonts w:ascii="Arial" w:hAnsi="Arial" w:cs="Arial"/>
          <w:sz w:val="18"/>
          <w:szCs w:val="18"/>
        </w:rPr>
        <w:t xml:space="preserve">Reference - Providing Access to Digital Archives </w:t>
      </w:r>
    </w:p>
    <w:p w:rsidR="00EF79F1" w:rsidRPr="00EF79F1" w:rsidRDefault="00EF79F1" w:rsidP="00EF79F1">
      <w:pPr>
        <w:pStyle w:val="ListParagraph"/>
        <w:numPr>
          <w:ilvl w:val="0"/>
          <w:numId w:val="38"/>
        </w:numPr>
        <w:rPr>
          <w:rFonts w:ascii="Arial" w:hAnsi="Arial" w:cs="Arial"/>
          <w:b/>
          <w:sz w:val="18"/>
          <w:szCs w:val="18"/>
        </w:rPr>
      </w:pPr>
      <w:r>
        <w:rPr>
          <w:rFonts w:ascii="Arial" w:hAnsi="Arial" w:cs="Arial"/>
          <w:sz w:val="18"/>
          <w:szCs w:val="18"/>
        </w:rPr>
        <w:t>Reference Services for Genealogists</w:t>
      </w:r>
    </w:p>
    <w:p w:rsidR="00EF79F1" w:rsidRPr="00EF79F1" w:rsidRDefault="00EF79F1" w:rsidP="00EF79F1">
      <w:pPr>
        <w:pStyle w:val="ListParagraph"/>
        <w:numPr>
          <w:ilvl w:val="0"/>
          <w:numId w:val="38"/>
        </w:numPr>
        <w:rPr>
          <w:rFonts w:ascii="Arial" w:hAnsi="Arial" w:cs="Arial"/>
          <w:b/>
          <w:sz w:val="18"/>
          <w:szCs w:val="18"/>
        </w:rPr>
      </w:pPr>
      <w:r>
        <w:rPr>
          <w:rFonts w:ascii="Arial" w:hAnsi="Arial" w:cs="Arial"/>
          <w:sz w:val="18"/>
          <w:szCs w:val="18"/>
        </w:rPr>
        <w:t>Preservation of Scrapbooks</w:t>
      </w:r>
    </w:p>
    <w:p w:rsidR="00EF79F1" w:rsidRPr="00EF79F1" w:rsidRDefault="00EF79F1" w:rsidP="00EF79F1">
      <w:pPr>
        <w:pStyle w:val="ListParagraph"/>
        <w:numPr>
          <w:ilvl w:val="0"/>
          <w:numId w:val="38"/>
        </w:numPr>
        <w:rPr>
          <w:rFonts w:ascii="Arial" w:hAnsi="Arial" w:cs="Arial"/>
          <w:b/>
          <w:sz w:val="18"/>
          <w:szCs w:val="18"/>
        </w:rPr>
      </w:pPr>
      <w:r>
        <w:rPr>
          <w:rFonts w:ascii="Arial" w:hAnsi="Arial" w:cs="Arial"/>
          <w:sz w:val="18"/>
          <w:szCs w:val="18"/>
        </w:rPr>
        <w:t>User Instruction</w:t>
      </w:r>
    </w:p>
    <w:p w:rsidR="00EF79F1" w:rsidRPr="008A7242" w:rsidRDefault="008A7242" w:rsidP="00EF79F1">
      <w:pPr>
        <w:pStyle w:val="ListParagraph"/>
        <w:numPr>
          <w:ilvl w:val="0"/>
          <w:numId w:val="38"/>
        </w:numPr>
        <w:rPr>
          <w:rFonts w:ascii="Arial" w:hAnsi="Arial" w:cs="Arial"/>
          <w:b/>
          <w:sz w:val="18"/>
          <w:szCs w:val="18"/>
        </w:rPr>
      </w:pPr>
      <w:r>
        <w:rPr>
          <w:rFonts w:ascii="Arial" w:hAnsi="Arial" w:cs="Arial"/>
          <w:sz w:val="18"/>
          <w:szCs w:val="18"/>
        </w:rPr>
        <w:t>Geographic Imaging Systems</w:t>
      </w:r>
    </w:p>
    <w:p w:rsidR="008A7242" w:rsidRPr="00D51D9F" w:rsidRDefault="008A7242" w:rsidP="00EF79F1">
      <w:pPr>
        <w:pStyle w:val="ListParagraph"/>
        <w:numPr>
          <w:ilvl w:val="0"/>
          <w:numId w:val="38"/>
        </w:numPr>
        <w:rPr>
          <w:rFonts w:ascii="Arial" w:hAnsi="Arial" w:cs="Arial"/>
          <w:b/>
          <w:sz w:val="18"/>
          <w:szCs w:val="18"/>
        </w:rPr>
      </w:pPr>
      <w:r>
        <w:rPr>
          <w:rFonts w:ascii="Arial" w:hAnsi="Arial" w:cs="Arial"/>
          <w:sz w:val="18"/>
          <w:szCs w:val="18"/>
        </w:rPr>
        <w:t>Grants – per granting agency</w:t>
      </w:r>
    </w:p>
    <w:p w:rsidR="00D51D9F" w:rsidRPr="00D51D9F" w:rsidRDefault="00D51D9F" w:rsidP="00EF79F1">
      <w:pPr>
        <w:pStyle w:val="ListParagraph"/>
        <w:numPr>
          <w:ilvl w:val="0"/>
          <w:numId w:val="38"/>
        </w:numPr>
        <w:rPr>
          <w:rFonts w:ascii="Arial" w:hAnsi="Arial" w:cs="Arial"/>
          <w:sz w:val="18"/>
          <w:szCs w:val="18"/>
        </w:rPr>
      </w:pPr>
      <w:r w:rsidRPr="00D51D9F">
        <w:rPr>
          <w:rFonts w:ascii="Arial" w:hAnsi="Arial" w:cs="Arial"/>
          <w:sz w:val="18"/>
          <w:szCs w:val="18"/>
        </w:rPr>
        <w:t>How to publish</w:t>
      </w:r>
      <w:r>
        <w:rPr>
          <w:rFonts w:ascii="Arial" w:hAnsi="Arial" w:cs="Arial"/>
          <w:sz w:val="18"/>
          <w:szCs w:val="18"/>
        </w:rPr>
        <w:t xml:space="preserve"> – not just the usual places…</w:t>
      </w:r>
    </w:p>
    <w:p w:rsidR="00EF79F1" w:rsidRPr="00EF79F1" w:rsidRDefault="00EF79F1" w:rsidP="00EF79F1">
      <w:pPr>
        <w:pStyle w:val="ListParagraph"/>
        <w:ind w:left="360"/>
        <w:rPr>
          <w:rFonts w:ascii="Arial" w:hAnsi="Arial" w:cs="Arial"/>
          <w:b/>
          <w:sz w:val="18"/>
          <w:szCs w:val="18"/>
        </w:rPr>
      </w:pPr>
    </w:p>
    <w:p w:rsidR="00864683" w:rsidRDefault="008A7242" w:rsidP="00A003BD">
      <w:pPr>
        <w:rPr>
          <w:rFonts w:ascii="Arial" w:hAnsi="Arial" w:cs="Arial"/>
          <w:b/>
          <w:sz w:val="18"/>
          <w:szCs w:val="18"/>
        </w:rPr>
      </w:pPr>
      <w:r>
        <w:rPr>
          <w:rFonts w:ascii="Arial" w:hAnsi="Arial" w:cs="Arial"/>
          <w:b/>
          <w:sz w:val="18"/>
          <w:szCs w:val="18"/>
        </w:rPr>
        <w:t>August m</w:t>
      </w:r>
      <w:r w:rsidRPr="00A003BD">
        <w:rPr>
          <w:rFonts w:ascii="Arial" w:hAnsi="Arial" w:cs="Arial"/>
          <w:b/>
          <w:sz w:val="18"/>
          <w:szCs w:val="18"/>
        </w:rPr>
        <w:t>eeting</w:t>
      </w:r>
      <w:r>
        <w:rPr>
          <w:rFonts w:ascii="Arial" w:hAnsi="Arial" w:cs="Arial"/>
          <w:b/>
          <w:sz w:val="18"/>
          <w:szCs w:val="18"/>
        </w:rPr>
        <w:t xml:space="preserve"> </w:t>
      </w:r>
      <w:r w:rsidR="00864683" w:rsidRPr="00A003BD">
        <w:rPr>
          <w:rFonts w:ascii="Arial" w:hAnsi="Arial" w:cs="Arial"/>
          <w:b/>
          <w:sz w:val="18"/>
          <w:szCs w:val="18"/>
        </w:rPr>
        <w:t xml:space="preserve">sessions that should be </w:t>
      </w:r>
      <w:r>
        <w:rPr>
          <w:rFonts w:ascii="Arial" w:hAnsi="Arial" w:cs="Arial"/>
          <w:b/>
          <w:sz w:val="18"/>
          <w:szCs w:val="18"/>
        </w:rPr>
        <w:t>evaluated</w:t>
      </w:r>
      <w:r w:rsidR="00591DE5" w:rsidRPr="00A003BD">
        <w:rPr>
          <w:rFonts w:ascii="Arial" w:hAnsi="Arial" w:cs="Arial"/>
          <w:b/>
          <w:sz w:val="18"/>
          <w:szCs w:val="18"/>
        </w:rPr>
        <w:t xml:space="preserve"> </w:t>
      </w:r>
      <w:r>
        <w:rPr>
          <w:rFonts w:ascii="Arial" w:hAnsi="Arial" w:cs="Arial"/>
          <w:b/>
          <w:sz w:val="18"/>
          <w:szCs w:val="18"/>
        </w:rPr>
        <w:t>for possible topics, instructors, developers</w:t>
      </w:r>
      <w:r w:rsidR="00EF79F1">
        <w:rPr>
          <w:rFonts w:ascii="Arial" w:hAnsi="Arial" w:cs="Arial"/>
          <w:b/>
          <w:sz w:val="18"/>
          <w:szCs w:val="18"/>
        </w:rPr>
        <w:t>:</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Session 103</w:t>
      </w:r>
      <w:r w:rsidR="000C3CBD">
        <w:rPr>
          <w:rFonts w:ascii="Arial" w:hAnsi="Arial" w:cs="Arial"/>
          <w:sz w:val="18"/>
          <w:szCs w:val="18"/>
        </w:rPr>
        <w:t>:</w:t>
      </w:r>
      <w:r w:rsidR="000C3CBD">
        <w:rPr>
          <w:rFonts w:ascii="Arial" w:hAnsi="Arial" w:cs="Arial"/>
          <w:sz w:val="18"/>
          <w:szCs w:val="18"/>
        </w:rPr>
        <w:tab/>
      </w:r>
      <w:r w:rsidRPr="00632FED">
        <w:rPr>
          <w:rFonts w:ascii="Arial" w:hAnsi="Arial" w:cs="Arial"/>
          <w:i/>
          <w:sz w:val="18"/>
          <w:szCs w:val="18"/>
        </w:rPr>
        <w:t xml:space="preserve">Putting </w:t>
      </w:r>
      <w:r w:rsidR="00D51D9F" w:rsidRPr="00632FED">
        <w:rPr>
          <w:rFonts w:ascii="Arial" w:hAnsi="Arial" w:cs="Arial"/>
          <w:i/>
          <w:sz w:val="18"/>
          <w:szCs w:val="18"/>
        </w:rPr>
        <w:t>Ephemera</w:t>
      </w:r>
      <w:r w:rsidRPr="00632FED">
        <w:rPr>
          <w:rFonts w:ascii="Arial" w:hAnsi="Arial" w:cs="Arial"/>
          <w:i/>
          <w:sz w:val="18"/>
          <w:szCs w:val="18"/>
        </w:rPr>
        <w:t xml:space="preserve"> on the Front Burner</w:t>
      </w:r>
    </w:p>
    <w:p w:rsidR="00EF79F1" w:rsidRPr="00632FED" w:rsidRDefault="000C3CBD" w:rsidP="000C3CBD">
      <w:pPr>
        <w:pStyle w:val="ListParagraph"/>
        <w:numPr>
          <w:ilvl w:val="1"/>
          <w:numId w:val="14"/>
        </w:numPr>
        <w:rPr>
          <w:rFonts w:ascii="Arial" w:hAnsi="Arial" w:cs="Arial"/>
          <w:sz w:val="18"/>
          <w:szCs w:val="18"/>
        </w:rPr>
      </w:pPr>
      <w:r>
        <w:rPr>
          <w:rFonts w:ascii="Arial" w:hAnsi="Arial" w:cs="Arial"/>
          <w:sz w:val="18"/>
          <w:szCs w:val="18"/>
        </w:rPr>
        <w:t>Session 105:</w:t>
      </w:r>
      <w:r>
        <w:rPr>
          <w:rFonts w:ascii="Arial" w:hAnsi="Arial" w:cs="Arial"/>
          <w:sz w:val="18"/>
          <w:szCs w:val="18"/>
        </w:rPr>
        <w:tab/>
      </w:r>
      <w:r w:rsidR="00EF79F1" w:rsidRPr="00632FED">
        <w:rPr>
          <w:rFonts w:ascii="Arial" w:hAnsi="Arial" w:cs="Arial"/>
          <w:i/>
          <w:sz w:val="18"/>
          <w:szCs w:val="18"/>
        </w:rPr>
        <w:t xml:space="preserve">Pay It Forward: Interns, Volunteers, </w:t>
      </w:r>
      <w:r>
        <w:rPr>
          <w:rFonts w:ascii="Arial" w:hAnsi="Arial" w:cs="Arial"/>
          <w:i/>
          <w:sz w:val="18"/>
          <w:szCs w:val="18"/>
        </w:rPr>
        <w:t>&amp;</w:t>
      </w:r>
      <w:r w:rsidR="00EF79F1" w:rsidRPr="00632FED">
        <w:rPr>
          <w:rFonts w:ascii="Arial" w:hAnsi="Arial" w:cs="Arial"/>
          <w:i/>
          <w:sz w:val="18"/>
          <w:szCs w:val="18"/>
        </w:rPr>
        <w:t xml:space="preserve"> the Development of New Archivists </w:t>
      </w:r>
      <w:r>
        <w:rPr>
          <w:rFonts w:ascii="Arial" w:hAnsi="Arial" w:cs="Arial"/>
          <w:i/>
          <w:sz w:val="18"/>
          <w:szCs w:val="18"/>
        </w:rPr>
        <w:t>&amp;</w:t>
      </w:r>
      <w:r w:rsidR="00EF79F1" w:rsidRPr="00632FED">
        <w:rPr>
          <w:rFonts w:ascii="Arial" w:hAnsi="Arial" w:cs="Arial"/>
          <w:i/>
          <w:sz w:val="18"/>
          <w:szCs w:val="18"/>
        </w:rPr>
        <w:t xml:space="preserve"> the Archival </w:t>
      </w:r>
      <w:r>
        <w:rPr>
          <w:rFonts w:ascii="Arial" w:hAnsi="Arial" w:cs="Arial"/>
          <w:i/>
          <w:sz w:val="18"/>
          <w:szCs w:val="18"/>
        </w:rPr>
        <w:t xml:space="preserve">    </w:t>
      </w:r>
      <w:r w:rsidR="00EF79F1" w:rsidRPr="00632FED">
        <w:rPr>
          <w:rFonts w:ascii="Arial" w:hAnsi="Arial" w:cs="Arial"/>
          <w:i/>
          <w:sz w:val="18"/>
          <w:szCs w:val="18"/>
        </w:rPr>
        <w:t>Profession</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107:  </w:t>
      </w:r>
      <w:r w:rsidRPr="00632FED">
        <w:rPr>
          <w:rFonts w:ascii="Arial" w:hAnsi="Arial" w:cs="Arial"/>
          <w:i/>
          <w:sz w:val="18"/>
          <w:szCs w:val="18"/>
        </w:rPr>
        <w:t xml:space="preserve">What Happens After "Here Comes Everybody": An Examination of Participatory Archives </w:t>
      </w:r>
      <w:r w:rsidRPr="00632FED">
        <w:rPr>
          <w:rFonts w:ascii="Arial" w:hAnsi="Arial" w:cs="Arial"/>
          <w:sz w:val="18"/>
          <w:szCs w:val="18"/>
        </w:rPr>
        <w:t xml:space="preserve">– the suggestion was that this could follow </w:t>
      </w:r>
      <w:r w:rsidRPr="00632FED">
        <w:rPr>
          <w:rFonts w:ascii="Arial" w:hAnsi="Arial" w:cs="Arial"/>
          <w:i/>
          <w:sz w:val="18"/>
          <w:szCs w:val="18"/>
        </w:rPr>
        <w:t>Web 2.0</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108: </w:t>
      </w:r>
      <w:r w:rsidRPr="00632FED">
        <w:rPr>
          <w:rFonts w:ascii="Arial" w:hAnsi="Arial" w:cs="Arial"/>
          <w:i/>
          <w:sz w:val="18"/>
          <w:szCs w:val="18"/>
        </w:rPr>
        <w:t>Consider the Possibilities: Creative and Low-Cost Preservation Strategies in Practice</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207: </w:t>
      </w:r>
      <w:r w:rsidRPr="00632FED">
        <w:rPr>
          <w:rFonts w:ascii="Arial" w:hAnsi="Arial" w:cs="Arial"/>
          <w:i/>
          <w:sz w:val="18"/>
          <w:szCs w:val="18"/>
        </w:rPr>
        <w:t>The Future Is Now: New Tools to Address Archival Challenges</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301: </w:t>
      </w:r>
      <w:r w:rsidRPr="00632FED">
        <w:rPr>
          <w:rFonts w:ascii="Arial" w:hAnsi="Arial" w:cs="Arial"/>
          <w:i/>
          <w:sz w:val="18"/>
          <w:szCs w:val="18"/>
        </w:rPr>
        <w:t>Complex Archives in Novel Contexts: The Grateful Dead and Phish</w:t>
      </w:r>
    </w:p>
    <w:p w:rsidR="00EF79F1" w:rsidRPr="000C3CB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303: </w:t>
      </w:r>
      <w:r w:rsidRPr="00632FED">
        <w:rPr>
          <w:rFonts w:ascii="Arial" w:hAnsi="Arial" w:cs="Arial"/>
          <w:i/>
          <w:sz w:val="18"/>
          <w:szCs w:val="18"/>
        </w:rPr>
        <w:t>Exposing Hidden Collections through Consortia and Collaboration</w:t>
      </w:r>
    </w:p>
    <w:p w:rsidR="000C3CBD" w:rsidRPr="00632FED" w:rsidRDefault="000C3CBD" w:rsidP="00EF79F1">
      <w:pPr>
        <w:pStyle w:val="ListParagraph"/>
        <w:numPr>
          <w:ilvl w:val="0"/>
          <w:numId w:val="14"/>
        </w:numPr>
        <w:rPr>
          <w:rFonts w:ascii="Arial" w:hAnsi="Arial" w:cs="Arial"/>
          <w:sz w:val="18"/>
          <w:szCs w:val="18"/>
        </w:rPr>
      </w:pPr>
      <w:r>
        <w:rPr>
          <w:rFonts w:ascii="Arial" w:hAnsi="Arial" w:cs="Arial"/>
          <w:sz w:val="18"/>
          <w:szCs w:val="18"/>
        </w:rPr>
        <w:t xml:space="preserve">Session 305: </w:t>
      </w:r>
      <w:r>
        <w:rPr>
          <w:rFonts w:ascii="Arial" w:hAnsi="Arial" w:cs="Arial"/>
          <w:i/>
          <w:sz w:val="18"/>
          <w:szCs w:val="18"/>
        </w:rPr>
        <w:t>Open Source Tools</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308: </w:t>
      </w:r>
      <w:r w:rsidRPr="00632FED">
        <w:rPr>
          <w:rFonts w:ascii="Arial" w:hAnsi="Arial" w:cs="Arial"/>
          <w:i/>
          <w:sz w:val="18"/>
          <w:szCs w:val="18"/>
        </w:rPr>
        <w:t>Is There an Archivist in the House? How Health Information Technologies are Changing Archival Practice</w:t>
      </w:r>
    </w:p>
    <w:p w:rsidR="00EF79F1" w:rsidRPr="000C3CB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401: </w:t>
      </w:r>
      <w:r w:rsidRPr="00632FED">
        <w:rPr>
          <w:rFonts w:ascii="Arial" w:hAnsi="Arial" w:cs="Arial"/>
          <w:i/>
          <w:sz w:val="18"/>
          <w:szCs w:val="18"/>
        </w:rPr>
        <w:t>Archives on the Go: Using Mobile Technologies for Your Collections</w:t>
      </w:r>
    </w:p>
    <w:p w:rsidR="000C3CBD" w:rsidRPr="00632FED" w:rsidRDefault="000C3CBD" w:rsidP="00EF79F1">
      <w:pPr>
        <w:pStyle w:val="ListParagraph"/>
        <w:numPr>
          <w:ilvl w:val="0"/>
          <w:numId w:val="14"/>
        </w:numPr>
        <w:rPr>
          <w:rFonts w:ascii="Arial" w:hAnsi="Arial" w:cs="Arial"/>
          <w:sz w:val="18"/>
          <w:szCs w:val="18"/>
        </w:rPr>
      </w:pPr>
      <w:r>
        <w:rPr>
          <w:rFonts w:ascii="Arial" w:hAnsi="Arial" w:cs="Arial"/>
          <w:sz w:val="18"/>
          <w:szCs w:val="18"/>
        </w:rPr>
        <w:t xml:space="preserve">Session 402: </w:t>
      </w:r>
      <w:r>
        <w:rPr>
          <w:rFonts w:ascii="Arial" w:hAnsi="Arial" w:cs="Arial"/>
          <w:i/>
          <w:sz w:val="18"/>
          <w:szCs w:val="18"/>
        </w:rPr>
        <w:t xml:space="preserve">Practical Approaches to Born Digital Records </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405: </w:t>
      </w:r>
      <w:r w:rsidRPr="00632FED">
        <w:rPr>
          <w:rFonts w:ascii="Arial" w:hAnsi="Arial" w:cs="Arial"/>
          <w:i/>
          <w:sz w:val="18"/>
          <w:szCs w:val="18"/>
        </w:rPr>
        <w:t>Continuum: Managing Permanently Active Records</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407: </w:t>
      </w:r>
      <w:r w:rsidRPr="00632FED">
        <w:rPr>
          <w:rFonts w:ascii="Arial" w:hAnsi="Arial" w:cs="Arial"/>
          <w:i/>
          <w:sz w:val="18"/>
          <w:szCs w:val="18"/>
        </w:rPr>
        <w:t>Going Hands-On with Information Technology in Archives Education</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503: </w:t>
      </w:r>
      <w:r w:rsidRPr="00632FED">
        <w:rPr>
          <w:rFonts w:ascii="Arial" w:hAnsi="Arial" w:cs="Arial"/>
          <w:i/>
          <w:sz w:val="18"/>
          <w:szCs w:val="18"/>
        </w:rPr>
        <w:t>Reading Spaces in Digital Places: A Quick and Dirty Approach for Making Born-Digital Personal Papers Available Online</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505: </w:t>
      </w:r>
      <w:r w:rsidRPr="00632FED">
        <w:rPr>
          <w:rFonts w:ascii="Arial" w:hAnsi="Arial" w:cs="Arial"/>
          <w:i/>
          <w:sz w:val="18"/>
          <w:szCs w:val="18"/>
        </w:rPr>
        <w:t>Archival Outreach 360: Archivists as Advocates</w:t>
      </w:r>
      <w:r w:rsidRPr="00632FED">
        <w:rPr>
          <w:rFonts w:ascii="Arial" w:hAnsi="Arial" w:cs="Arial"/>
          <w:sz w:val="18"/>
          <w:szCs w:val="18"/>
        </w:rPr>
        <w:t xml:space="preserve">. Maybe could follow </w:t>
      </w:r>
      <w:r w:rsidRPr="00632FED">
        <w:rPr>
          <w:rFonts w:ascii="Arial" w:hAnsi="Arial" w:cs="Arial"/>
          <w:i/>
          <w:sz w:val="18"/>
          <w:szCs w:val="18"/>
        </w:rPr>
        <w:t>Advocating for Archives</w:t>
      </w:r>
      <w:r w:rsidRPr="00632FED">
        <w:rPr>
          <w:rFonts w:ascii="Arial" w:hAnsi="Arial" w:cs="Arial"/>
          <w:sz w:val="18"/>
          <w:szCs w:val="18"/>
        </w:rPr>
        <w:t xml:space="preserve">. </w:t>
      </w:r>
    </w:p>
    <w:p w:rsidR="00EF79F1"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Session 506: – this could maybe be a workshop? Obviously people are interested in history, but would they pay for it?</w:t>
      </w:r>
    </w:p>
    <w:p w:rsidR="000C3CBD" w:rsidRPr="000C3CBD" w:rsidRDefault="000C3CBD" w:rsidP="00EF79F1">
      <w:pPr>
        <w:pStyle w:val="ListParagraph"/>
        <w:numPr>
          <w:ilvl w:val="0"/>
          <w:numId w:val="14"/>
        </w:numPr>
        <w:rPr>
          <w:rFonts w:ascii="Arial" w:hAnsi="Arial" w:cs="Arial"/>
          <w:i/>
          <w:sz w:val="18"/>
          <w:szCs w:val="18"/>
        </w:rPr>
      </w:pPr>
      <w:r>
        <w:rPr>
          <w:rFonts w:ascii="Arial" w:hAnsi="Arial" w:cs="Arial"/>
          <w:sz w:val="18"/>
          <w:szCs w:val="18"/>
        </w:rPr>
        <w:t xml:space="preserve">Session 509: </w:t>
      </w:r>
      <w:r w:rsidRPr="000C3CBD">
        <w:rPr>
          <w:rFonts w:ascii="Arial" w:hAnsi="Arial" w:cs="Arial"/>
          <w:i/>
          <w:sz w:val="18"/>
          <w:szCs w:val="18"/>
        </w:rPr>
        <w:t>Geospatial, GIS Data</w:t>
      </w:r>
    </w:p>
    <w:p w:rsidR="00EF79F1" w:rsidRPr="000C3CB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605: </w:t>
      </w:r>
      <w:r w:rsidRPr="00632FED">
        <w:rPr>
          <w:rFonts w:ascii="Arial" w:hAnsi="Arial" w:cs="Arial"/>
          <w:i/>
          <w:sz w:val="18"/>
          <w:szCs w:val="18"/>
        </w:rPr>
        <w:t xml:space="preserve">Founding Brothers: Leland, Buck, and </w:t>
      </w:r>
      <w:r w:rsidR="00D51D9F" w:rsidRPr="00632FED">
        <w:rPr>
          <w:rFonts w:ascii="Arial" w:hAnsi="Arial" w:cs="Arial"/>
          <w:i/>
          <w:sz w:val="18"/>
          <w:szCs w:val="18"/>
        </w:rPr>
        <w:t>Capon</w:t>
      </w:r>
      <w:r w:rsidRPr="00632FED">
        <w:rPr>
          <w:rFonts w:ascii="Arial" w:hAnsi="Arial" w:cs="Arial"/>
          <w:i/>
          <w:sz w:val="18"/>
          <w:szCs w:val="18"/>
        </w:rPr>
        <w:t xml:space="preserve"> and the Formation of the Archival Profession</w:t>
      </w:r>
    </w:p>
    <w:p w:rsidR="000C3CBD" w:rsidRPr="00632FED" w:rsidRDefault="000C3CBD" w:rsidP="00EF79F1">
      <w:pPr>
        <w:pStyle w:val="ListParagraph"/>
        <w:numPr>
          <w:ilvl w:val="0"/>
          <w:numId w:val="14"/>
        </w:numPr>
        <w:rPr>
          <w:rFonts w:ascii="Arial" w:hAnsi="Arial" w:cs="Arial"/>
          <w:sz w:val="18"/>
          <w:szCs w:val="18"/>
        </w:rPr>
      </w:pPr>
      <w:r>
        <w:rPr>
          <w:rFonts w:ascii="Arial" w:hAnsi="Arial" w:cs="Arial"/>
          <w:sz w:val="18"/>
          <w:szCs w:val="18"/>
        </w:rPr>
        <w:t xml:space="preserve">Session 802: </w:t>
      </w:r>
      <w:r>
        <w:rPr>
          <w:rFonts w:ascii="Arial" w:hAnsi="Arial" w:cs="Arial"/>
          <w:i/>
          <w:sz w:val="18"/>
          <w:szCs w:val="18"/>
        </w:rPr>
        <w:t>Metrics</w:t>
      </w:r>
      <w:proofErr w:type="gramStart"/>
      <w:r>
        <w:rPr>
          <w:rFonts w:ascii="Arial" w:hAnsi="Arial" w:cs="Arial"/>
          <w:i/>
          <w:sz w:val="18"/>
          <w:szCs w:val="18"/>
        </w:rPr>
        <w:t>..</w:t>
      </w:r>
      <w:proofErr w:type="gramEnd"/>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803: </w:t>
      </w:r>
      <w:r w:rsidRPr="00632FED">
        <w:rPr>
          <w:rFonts w:ascii="Arial" w:hAnsi="Arial" w:cs="Arial"/>
          <w:i/>
          <w:sz w:val="18"/>
          <w:szCs w:val="18"/>
        </w:rPr>
        <w:t>Acquisition for the 21st Century: An Inquiry into the Art of Field Collecting</w:t>
      </w:r>
    </w:p>
    <w:p w:rsidR="00EF79F1" w:rsidRPr="00632FED"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805: </w:t>
      </w:r>
      <w:r w:rsidRPr="00632FED">
        <w:rPr>
          <w:rFonts w:ascii="Arial" w:hAnsi="Arial" w:cs="Arial"/>
          <w:i/>
          <w:sz w:val="18"/>
          <w:szCs w:val="18"/>
        </w:rPr>
        <w:t>Theft Transparency in the Digital Age: Stakeholder Perspectives</w:t>
      </w:r>
    </w:p>
    <w:p w:rsidR="00EF79F1" w:rsidRPr="00EF79F1" w:rsidRDefault="00EF79F1" w:rsidP="00EF79F1">
      <w:pPr>
        <w:pStyle w:val="ListParagraph"/>
        <w:numPr>
          <w:ilvl w:val="0"/>
          <w:numId w:val="14"/>
        </w:numPr>
        <w:rPr>
          <w:rFonts w:ascii="Arial" w:hAnsi="Arial" w:cs="Arial"/>
          <w:sz w:val="18"/>
          <w:szCs w:val="18"/>
        </w:rPr>
      </w:pPr>
      <w:r w:rsidRPr="00632FED">
        <w:rPr>
          <w:rFonts w:ascii="Arial" w:hAnsi="Arial" w:cs="Arial"/>
          <w:sz w:val="18"/>
          <w:szCs w:val="18"/>
        </w:rPr>
        <w:t xml:space="preserve">Session 809: </w:t>
      </w:r>
      <w:r w:rsidRPr="00632FED">
        <w:rPr>
          <w:rFonts w:ascii="Arial" w:hAnsi="Arial" w:cs="Arial"/>
          <w:i/>
          <w:sz w:val="18"/>
          <w:szCs w:val="18"/>
        </w:rPr>
        <w:t>The Embedded Archivist: Challenges and Opportunities in Collaborating with Records Creators on the Front Lines</w:t>
      </w:r>
    </w:p>
    <w:p w:rsidR="00EF79F1" w:rsidRDefault="00EF79F1" w:rsidP="00EF79F1">
      <w:pPr>
        <w:rPr>
          <w:rFonts w:ascii="Arial" w:hAnsi="Arial" w:cs="Arial"/>
          <w:sz w:val="18"/>
          <w:szCs w:val="18"/>
        </w:rPr>
      </w:pPr>
    </w:p>
    <w:p w:rsidR="00591DE5" w:rsidRDefault="00AB7062" w:rsidP="00040B62">
      <w:pPr>
        <w:rPr>
          <w:rFonts w:ascii="Arial" w:hAnsi="Arial" w:cs="Arial"/>
          <w:b/>
          <w:sz w:val="18"/>
          <w:szCs w:val="18"/>
        </w:rPr>
      </w:pPr>
      <w:r w:rsidRPr="00040B62">
        <w:rPr>
          <w:rFonts w:ascii="Arial" w:hAnsi="Arial" w:cs="Arial"/>
          <w:b/>
          <w:sz w:val="18"/>
          <w:szCs w:val="18"/>
        </w:rPr>
        <w:t xml:space="preserve">August </w:t>
      </w:r>
      <w:r w:rsidR="008A7242">
        <w:rPr>
          <w:rFonts w:ascii="Arial" w:hAnsi="Arial" w:cs="Arial"/>
          <w:b/>
          <w:sz w:val="18"/>
          <w:szCs w:val="18"/>
        </w:rPr>
        <w:t xml:space="preserve">committee meeting - </w:t>
      </w:r>
      <w:r w:rsidRPr="00040B62">
        <w:rPr>
          <w:rFonts w:ascii="Arial" w:hAnsi="Arial" w:cs="Arial"/>
          <w:b/>
          <w:sz w:val="18"/>
          <w:szCs w:val="18"/>
        </w:rPr>
        <w:t>session for faculty</w:t>
      </w:r>
    </w:p>
    <w:p w:rsidR="008A7242" w:rsidRDefault="008A7242" w:rsidP="00040B62">
      <w:pPr>
        <w:rPr>
          <w:rFonts w:ascii="Arial" w:hAnsi="Arial" w:cs="Arial"/>
          <w:sz w:val="18"/>
          <w:szCs w:val="18"/>
        </w:rPr>
      </w:pPr>
      <w:r>
        <w:rPr>
          <w:rFonts w:ascii="Arial" w:hAnsi="Arial" w:cs="Arial"/>
          <w:sz w:val="18"/>
          <w:szCs w:val="18"/>
        </w:rPr>
        <w:t xml:space="preserve">Invite faculty to discuss DAS, tiers, framework, and marketing.  </w:t>
      </w:r>
    </w:p>
    <w:p w:rsidR="00BA685F" w:rsidRDefault="00BA685F" w:rsidP="00040B62">
      <w:pPr>
        <w:rPr>
          <w:rFonts w:ascii="Arial" w:hAnsi="Arial" w:cs="Arial"/>
          <w:sz w:val="18"/>
          <w:szCs w:val="18"/>
        </w:rPr>
      </w:pPr>
    </w:p>
    <w:p w:rsidR="00BA685F" w:rsidRPr="00A16BE9" w:rsidRDefault="00A16BE9" w:rsidP="00040B62">
      <w:pPr>
        <w:rPr>
          <w:rFonts w:ascii="Arial" w:hAnsi="Arial" w:cs="Arial"/>
          <w:b/>
          <w:sz w:val="18"/>
          <w:szCs w:val="18"/>
        </w:rPr>
      </w:pPr>
      <w:r w:rsidRPr="00A16BE9">
        <w:rPr>
          <w:rFonts w:ascii="Arial" w:hAnsi="Arial" w:cs="Arial"/>
          <w:b/>
          <w:sz w:val="18"/>
          <w:szCs w:val="18"/>
        </w:rPr>
        <w:t>Motion to adjourn (Roth/Irwin)</w:t>
      </w:r>
    </w:p>
    <w:sectPr w:rsidR="00BA685F" w:rsidRPr="00A16BE9" w:rsidSect="00950D8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1F55"/>
    <w:multiLevelType w:val="hybridMultilevel"/>
    <w:tmpl w:val="4E082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A86F99"/>
    <w:multiLevelType w:val="hybridMultilevel"/>
    <w:tmpl w:val="3C2E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B3695"/>
    <w:multiLevelType w:val="hybridMultilevel"/>
    <w:tmpl w:val="4EC8B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F84ED1"/>
    <w:multiLevelType w:val="hybridMultilevel"/>
    <w:tmpl w:val="ED3A72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2A1A1B"/>
    <w:multiLevelType w:val="hybridMultilevel"/>
    <w:tmpl w:val="69880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53B8A"/>
    <w:multiLevelType w:val="hybridMultilevel"/>
    <w:tmpl w:val="D2CC8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EC3A2F"/>
    <w:multiLevelType w:val="hybridMultilevel"/>
    <w:tmpl w:val="CCE4D3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2876E87"/>
    <w:multiLevelType w:val="multilevel"/>
    <w:tmpl w:val="191EF3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2E47629"/>
    <w:multiLevelType w:val="hybridMultilevel"/>
    <w:tmpl w:val="0B04F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604229"/>
    <w:multiLevelType w:val="hybridMultilevel"/>
    <w:tmpl w:val="C0C27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7757CB"/>
    <w:multiLevelType w:val="hybridMultilevel"/>
    <w:tmpl w:val="A09CF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AB6BC0"/>
    <w:multiLevelType w:val="hybridMultilevel"/>
    <w:tmpl w:val="F280A7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D73E75"/>
    <w:multiLevelType w:val="multilevel"/>
    <w:tmpl w:val="8A5C4C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09802D6"/>
    <w:multiLevelType w:val="hybridMultilevel"/>
    <w:tmpl w:val="1422A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B03162"/>
    <w:multiLevelType w:val="hybridMultilevel"/>
    <w:tmpl w:val="7A6E54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9F228EF"/>
    <w:multiLevelType w:val="hybridMultilevel"/>
    <w:tmpl w:val="0542E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EC6A80"/>
    <w:multiLevelType w:val="hybridMultilevel"/>
    <w:tmpl w:val="162AB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D55E0A"/>
    <w:multiLevelType w:val="hybridMultilevel"/>
    <w:tmpl w:val="EE969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D6737E"/>
    <w:multiLevelType w:val="hybridMultilevel"/>
    <w:tmpl w:val="0CA2F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0714B0"/>
    <w:multiLevelType w:val="hybridMultilevel"/>
    <w:tmpl w:val="95BAA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3158E0"/>
    <w:multiLevelType w:val="hybridMultilevel"/>
    <w:tmpl w:val="CC04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C7369"/>
    <w:multiLevelType w:val="hybridMultilevel"/>
    <w:tmpl w:val="CA64E782"/>
    <w:lvl w:ilvl="0" w:tplc="A802D512">
      <w:start w:val="4"/>
      <w:numFmt w:val="bullet"/>
      <w:lvlText w:val="-"/>
      <w:lvlJc w:val="left"/>
      <w:pPr>
        <w:tabs>
          <w:tab w:val="num" w:pos="1800"/>
        </w:tabs>
        <w:ind w:left="1800"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1660C49"/>
    <w:multiLevelType w:val="hybridMultilevel"/>
    <w:tmpl w:val="1856D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86903CA"/>
    <w:multiLevelType w:val="hybridMultilevel"/>
    <w:tmpl w:val="34448D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99F7E4D"/>
    <w:multiLevelType w:val="hybridMultilevel"/>
    <w:tmpl w:val="4D6476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912006"/>
    <w:multiLevelType w:val="hybridMultilevel"/>
    <w:tmpl w:val="7882AB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4252D3D"/>
    <w:multiLevelType w:val="hybridMultilevel"/>
    <w:tmpl w:val="5B2AC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221BCB"/>
    <w:multiLevelType w:val="hybridMultilevel"/>
    <w:tmpl w:val="D47894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46391"/>
    <w:multiLevelType w:val="hybridMultilevel"/>
    <w:tmpl w:val="DF6855C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D06664"/>
    <w:multiLevelType w:val="multilevel"/>
    <w:tmpl w:val="45449E7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30">
    <w:nsid w:val="6C280D8E"/>
    <w:multiLevelType w:val="multilevel"/>
    <w:tmpl w:val="717284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6C9F4E88"/>
    <w:multiLevelType w:val="hybridMultilevel"/>
    <w:tmpl w:val="E39094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CA4186D"/>
    <w:multiLevelType w:val="hybridMultilevel"/>
    <w:tmpl w:val="7A2A2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DA0F30"/>
    <w:multiLevelType w:val="hybridMultilevel"/>
    <w:tmpl w:val="AFF4B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2200A6F"/>
    <w:multiLevelType w:val="hybridMultilevel"/>
    <w:tmpl w:val="F2962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693077"/>
    <w:multiLevelType w:val="hybridMultilevel"/>
    <w:tmpl w:val="6520F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C0359B"/>
    <w:multiLevelType w:val="hybridMultilevel"/>
    <w:tmpl w:val="77383D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9C4E2F"/>
    <w:multiLevelType w:val="multilevel"/>
    <w:tmpl w:val="6B7034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EC80496"/>
    <w:multiLevelType w:val="hybridMultilevel"/>
    <w:tmpl w:val="B5C4B2B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9"/>
  </w:num>
  <w:num w:numId="2">
    <w:abstractNumId w:val="21"/>
  </w:num>
  <w:num w:numId="3">
    <w:abstractNumId w:val="31"/>
  </w:num>
  <w:num w:numId="4">
    <w:abstractNumId w:val="19"/>
  </w:num>
  <w:num w:numId="5">
    <w:abstractNumId w:val="33"/>
  </w:num>
  <w:num w:numId="6">
    <w:abstractNumId w:val="9"/>
  </w:num>
  <w:num w:numId="7">
    <w:abstractNumId w:val="12"/>
  </w:num>
  <w:num w:numId="8">
    <w:abstractNumId w:val="7"/>
  </w:num>
  <w:num w:numId="9">
    <w:abstractNumId w:val="8"/>
  </w:num>
  <w:num w:numId="10">
    <w:abstractNumId w:val="17"/>
  </w:num>
  <w:num w:numId="11">
    <w:abstractNumId w:val="25"/>
  </w:num>
  <w:num w:numId="12">
    <w:abstractNumId w:val="30"/>
  </w:num>
  <w:num w:numId="13">
    <w:abstractNumId w:val="10"/>
  </w:num>
  <w:num w:numId="14">
    <w:abstractNumId w:val="38"/>
  </w:num>
  <w:num w:numId="15">
    <w:abstractNumId w:val="37"/>
  </w:num>
  <w:num w:numId="16">
    <w:abstractNumId w:val="6"/>
  </w:num>
  <w:num w:numId="17">
    <w:abstractNumId w:val="4"/>
  </w:num>
  <w:num w:numId="18">
    <w:abstractNumId w:val="1"/>
  </w:num>
  <w:num w:numId="19">
    <w:abstractNumId w:val="20"/>
  </w:num>
  <w:num w:numId="20">
    <w:abstractNumId w:val="26"/>
  </w:num>
  <w:num w:numId="21">
    <w:abstractNumId w:val="36"/>
  </w:num>
  <w:num w:numId="22">
    <w:abstractNumId w:val="2"/>
  </w:num>
  <w:num w:numId="23">
    <w:abstractNumId w:val="28"/>
  </w:num>
  <w:num w:numId="24">
    <w:abstractNumId w:val="34"/>
  </w:num>
  <w:num w:numId="25">
    <w:abstractNumId w:val="0"/>
  </w:num>
  <w:num w:numId="26">
    <w:abstractNumId w:val="27"/>
  </w:num>
  <w:num w:numId="27">
    <w:abstractNumId w:val="11"/>
  </w:num>
  <w:num w:numId="28">
    <w:abstractNumId w:val="13"/>
  </w:num>
  <w:num w:numId="29">
    <w:abstractNumId w:val="32"/>
  </w:num>
  <w:num w:numId="30">
    <w:abstractNumId w:val="24"/>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5"/>
  </w:num>
  <w:num w:numId="36">
    <w:abstractNumId w:val="22"/>
  </w:num>
  <w:num w:numId="37">
    <w:abstractNumId w:val="18"/>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44"/>
    <w:rsid w:val="00013773"/>
    <w:rsid w:val="00015893"/>
    <w:rsid w:val="00040B62"/>
    <w:rsid w:val="000639B9"/>
    <w:rsid w:val="000A27B6"/>
    <w:rsid w:val="000A648C"/>
    <w:rsid w:val="000B218A"/>
    <w:rsid w:val="000B479D"/>
    <w:rsid w:val="000C3CBD"/>
    <w:rsid w:val="000E5590"/>
    <w:rsid w:val="000F01AF"/>
    <w:rsid w:val="000F1CCB"/>
    <w:rsid w:val="000F734E"/>
    <w:rsid w:val="00104B24"/>
    <w:rsid w:val="00113F54"/>
    <w:rsid w:val="0013794C"/>
    <w:rsid w:val="001A4F1F"/>
    <w:rsid w:val="001A6979"/>
    <w:rsid w:val="001B6CD9"/>
    <w:rsid w:val="001B6DA9"/>
    <w:rsid w:val="001C764D"/>
    <w:rsid w:val="001D080B"/>
    <w:rsid w:val="0020098B"/>
    <w:rsid w:val="00216428"/>
    <w:rsid w:val="00227491"/>
    <w:rsid w:val="002416E5"/>
    <w:rsid w:val="0025705F"/>
    <w:rsid w:val="002A3BF4"/>
    <w:rsid w:val="002A60F3"/>
    <w:rsid w:val="002E04DC"/>
    <w:rsid w:val="002E7EA4"/>
    <w:rsid w:val="002F1169"/>
    <w:rsid w:val="00313119"/>
    <w:rsid w:val="003455D4"/>
    <w:rsid w:val="003509F1"/>
    <w:rsid w:val="0035122E"/>
    <w:rsid w:val="00383476"/>
    <w:rsid w:val="00393F80"/>
    <w:rsid w:val="003E358B"/>
    <w:rsid w:val="004071AD"/>
    <w:rsid w:val="00410DD1"/>
    <w:rsid w:val="004222C7"/>
    <w:rsid w:val="004446BB"/>
    <w:rsid w:val="00456240"/>
    <w:rsid w:val="00461BF8"/>
    <w:rsid w:val="004700C9"/>
    <w:rsid w:val="00471538"/>
    <w:rsid w:val="00476A29"/>
    <w:rsid w:val="00477ABA"/>
    <w:rsid w:val="004821C1"/>
    <w:rsid w:val="004A08BC"/>
    <w:rsid w:val="004C039C"/>
    <w:rsid w:val="00510A97"/>
    <w:rsid w:val="005136ED"/>
    <w:rsid w:val="00513F2A"/>
    <w:rsid w:val="00521820"/>
    <w:rsid w:val="005267DF"/>
    <w:rsid w:val="005464B0"/>
    <w:rsid w:val="00555186"/>
    <w:rsid w:val="005677B7"/>
    <w:rsid w:val="00580501"/>
    <w:rsid w:val="00591DE5"/>
    <w:rsid w:val="005B3C44"/>
    <w:rsid w:val="00631A25"/>
    <w:rsid w:val="00632FED"/>
    <w:rsid w:val="00634A81"/>
    <w:rsid w:val="0064403A"/>
    <w:rsid w:val="0064481E"/>
    <w:rsid w:val="006540D5"/>
    <w:rsid w:val="0066087C"/>
    <w:rsid w:val="006626AC"/>
    <w:rsid w:val="006B08F8"/>
    <w:rsid w:val="006C353C"/>
    <w:rsid w:val="006D063A"/>
    <w:rsid w:val="006D17CA"/>
    <w:rsid w:val="006F46E6"/>
    <w:rsid w:val="00700800"/>
    <w:rsid w:val="0072487D"/>
    <w:rsid w:val="00737324"/>
    <w:rsid w:val="007640E2"/>
    <w:rsid w:val="0076447C"/>
    <w:rsid w:val="00776A52"/>
    <w:rsid w:val="007B0755"/>
    <w:rsid w:val="007D4164"/>
    <w:rsid w:val="007E0F24"/>
    <w:rsid w:val="007E41AD"/>
    <w:rsid w:val="007E42F4"/>
    <w:rsid w:val="007F2093"/>
    <w:rsid w:val="00801AD5"/>
    <w:rsid w:val="00813B01"/>
    <w:rsid w:val="00842625"/>
    <w:rsid w:val="008511A7"/>
    <w:rsid w:val="00864683"/>
    <w:rsid w:val="008654A6"/>
    <w:rsid w:val="00891843"/>
    <w:rsid w:val="008A4B8A"/>
    <w:rsid w:val="008A7242"/>
    <w:rsid w:val="008B3876"/>
    <w:rsid w:val="008B434C"/>
    <w:rsid w:val="008C31B4"/>
    <w:rsid w:val="008D639C"/>
    <w:rsid w:val="008E0C36"/>
    <w:rsid w:val="008F199A"/>
    <w:rsid w:val="008F3665"/>
    <w:rsid w:val="008F61F4"/>
    <w:rsid w:val="00902DBB"/>
    <w:rsid w:val="00935D14"/>
    <w:rsid w:val="009457F8"/>
    <w:rsid w:val="00946448"/>
    <w:rsid w:val="00950D88"/>
    <w:rsid w:val="009E7662"/>
    <w:rsid w:val="00A003BD"/>
    <w:rsid w:val="00A16BE9"/>
    <w:rsid w:val="00A21BBB"/>
    <w:rsid w:val="00A23AD4"/>
    <w:rsid w:val="00A40D27"/>
    <w:rsid w:val="00A51F53"/>
    <w:rsid w:val="00A95046"/>
    <w:rsid w:val="00AB1D5D"/>
    <w:rsid w:val="00AB33AD"/>
    <w:rsid w:val="00AB7062"/>
    <w:rsid w:val="00AC2BCA"/>
    <w:rsid w:val="00B0536C"/>
    <w:rsid w:val="00B232B7"/>
    <w:rsid w:val="00B32078"/>
    <w:rsid w:val="00B36BE2"/>
    <w:rsid w:val="00B37637"/>
    <w:rsid w:val="00B43F85"/>
    <w:rsid w:val="00B8585B"/>
    <w:rsid w:val="00BA0C8E"/>
    <w:rsid w:val="00BA685F"/>
    <w:rsid w:val="00BB2A3C"/>
    <w:rsid w:val="00BC1611"/>
    <w:rsid w:val="00BC5A08"/>
    <w:rsid w:val="00BD52AC"/>
    <w:rsid w:val="00BF0F85"/>
    <w:rsid w:val="00C02127"/>
    <w:rsid w:val="00C1256E"/>
    <w:rsid w:val="00C1510C"/>
    <w:rsid w:val="00C34576"/>
    <w:rsid w:val="00C616D8"/>
    <w:rsid w:val="00C86075"/>
    <w:rsid w:val="00CC49AB"/>
    <w:rsid w:val="00CE6DAB"/>
    <w:rsid w:val="00D15A27"/>
    <w:rsid w:val="00D51D9F"/>
    <w:rsid w:val="00D652DE"/>
    <w:rsid w:val="00D731B7"/>
    <w:rsid w:val="00DB3702"/>
    <w:rsid w:val="00DD1474"/>
    <w:rsid w:val="00DD2CBC"/>
    <w:rsid w:val="00DD6E56"/>
    <w:rsid w:val="00DE1775"/>
    <w:rsid w:val="00DF3BB3"/>
    <w:rsid w:val="00E17DE9"/>
    <w:rsid w:val="00E41E59"/>
    <w:rsid w:val="00E55C5C"/>
    <w:rsid w:val="00E5741C"/>
    <w:rsid w:val="00E978E6"/>
    <w:rsid w:val="00EA2AC6"/>
    <w:rsid w:val="00EB24CE"/>
    <w:rsid w:val="00EB75AB"/>
    <w:rsid w:val="00ED6D71"/>
    <w:rsid w:val="00EF4602"/>
    <w:rsid w:val="00EF79F1"/>
    <w:rsid w:val="00F16AD9"/>
    <w:rsid w:val="00F31608"/>
    <w:rsid w:val="00F42853"/>
    <w:rsid w:val="00F8029C"/>
    <w:rsid w:val="00F829F7"/>
    <w:rsid w:val="00F9637E"/>
    <w:rsid w:val="00FA053F"/>
    <w:rsid w:val="00FB2121"/>
    <w:rsid w:val="00FB7EE8"/>
    <w:rsid w:val="00FC3B95"/>
    <w:rsid w:val="00FE4CC0"/>
    <w:rsid w:val="00FF0302"/>
    <w:rsid w:val="00FF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C5C"/>
  </w:style>
  <w:style w:type="paragraph" w:styleId="Heading1">
    <w:name w:val="heading 1"/>
    <w:basedOn w:val="Normal"/>
    <w:next w:val="Normal"/>
    <w:qFormat/>
    <w:rsid w:val="00E55C5C"/>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C5C"/>
    <w:rPr>
      <w:color w:val="0000FF"/>
      <w:u w:val="single"/>
    </w:rPr>
  </w:style>
  <w:style w:type="paragraph" w:styleId="NormalWeb">
    <w:name w:val="Normal (Web)"/>
    <w:basedOn w:val="Normal"/>
    <w:rsid w:val="00E55C5C"/>
    <w:pPr>
      <w:spacing w:before="100" w:beforeAutospacing="1" w:after="100" w:afterAutospacing="1"/>
    </w:pPr>
    <w:rPr>
      <w:sz w:val="24"/>
      <w:szCs w:val="24"/>
    </w:rPr>
  </w:style>
  <w:style w:type="paragraph" w:styleId="BodyText">
    <w:name w:val="Body Text"/>
    <w:basedOn w:val="Normal"/>
    <w:link w:val="BodyTextChar"/>
    <w:rsid w:val="00E55C5C"/>
    <w:rPr>
      <w:rFonts w:ascii="Arial" w:hAnsi="Arial"/>
      <w:i/>
      <w:sz w:val="18"/>
    </w:rPr>
  </w:style>
  <w:style w:type="character" w:styleId="FollowedHyperlink">
    <w:name w:val="FollowedHyperlink"/>
    <w:basedOn w:val="DefaultParagraphFont"/>
    <w:rsid w:val="00E55C5C"/>
    <w:rPr>
      <w:color w:val="800080"/>
      <w:u w:val="single"/>
    </w:rPr>
  </w:style>
  <w:style w:type="paragraph" w:styleId="BalloonText">
    <w:name w:val="Balloon Text"/>
    <w:basedOn w:val="Normal"/>
    <w:semiHidden/>
    <w:rsid w:val="00216428"/>
    <w:rPr>
      <w:rFonts w:ascii="Tahoma" w:hAnsi="Tahoma" w:cs="Tahoma"/>
      <w:sz w:val="16"/>
      <w:szCs w:val="16"/>
    </w:rPr>
  </w:style>
  <w:style w:type="paragraph" w:styleId="ListParagraph">
    <w:name w:val="List Paragraph"/>
    <w:basedOn w:val="Normal"/>
    <w:uiPriority w:val="34"/>
    <w:qFormat/>
    <w:rsid w:val="002A60F3"/>
    <w:pPr>
      <w:ind w:left="720"/>
    </w:pPr>
  </w:style>
  <w:style w:type="character" w:customStyle="1" w:styleId="BodyTextChar">
    <w:name w:val="Body Text Char"/>
    <w:basedOn w:val="DefaultParagraphFont"/>
    <w:link w:val="BodyText"/>
    <w:rsid w:val="006540D5"/>
    <w:rPr>
      <w:rFonts w:ascii="Arial" w:hAnsi="Arial"/>
      <w:i/>
      <w:sz w:val="18"/>
    </w:rPr>
  </w:style>
  <w:style w:type="character" w:styleId="LineNumber">
    <w:name w:val="line number"/>
    <w:basedOn w:val="DefaultParagraphFont"/>
    <w:rsid w:val="00D51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C5C"/>
  </w:style>
  <w:style w:type="paragraph" w:styleId="Heading1">
    <w:name w:val="heading 1"/>
    <w:basedOn w:val="Normal"/>
    <w:next w:val="Normal"/>
    <w:qFormat/>
    <w:rsid w:val="00E55C5C"/>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C5C"/>
    <w:rPr>
      <w:color w:val="0000FF"/>
      <w:u w:val="single"/>
    </w:rPr>
  </w:style>
  <w:style w:type="paragraph" w:styleId="NormalWeb">
    <w:name w:val="Normal (Web)"/>
    <w:basedOn w:val="Normal"/>
    <w:rsid w:val="00E55C5C"/>
    <w:pPr>
      <w:spacing w:before="100" w:beforeAutospacing="1" w:after="100" w:afterAutospacing="1"/>
    </w:pPr>
    <w:rPr>
      <w:sz w:val="24"/>
      <w:szCs w:val="24"/>
    </w:rPr>
  </w:style>
  <w:style w:type="paragraph" w:styleId="BodyText">
    <w:name w:val="Body Text"/>
    <w:basedOn w:val="Normal"/>
    <w:link w:val="BodyTextChar"/>
    <w:rsid w:val="00E55C5C"/>
    <w:rPr>
      <w:rFonts w:ascii="Arial" w:hAnsi="Arial"/>
      <w:i/>
      <w:sz w:val="18"/>
    </w:rPr>
  </w:style>
  <w:style w:type="character" w:styleId="FollowedHyperlink">
    <w:name w:val="FollowedHyperlink"/>
    <w:basedOn w:val="DefaultParagraphFont"/>
    <w:rsid w:val="00E55C5C"/>
    <w:rPr>
      <w:color w:val="800080"/>
      <w:u w:val="single"/>
    </w:rPr>
  </w:style>
  <w:style w:type="paragraph" w:styleId="BalloonText">
    <w:name w:val="Balloon Text"/>
    <w:basedOn w:val="Normal"/>
    <w:semiHidden/>
    <w:rsid w:val="00216428"/>
    <w:rPr>
      <w:rFonts w:ascii="Tahoma" w:hAnsi="Tahoma" w:cs="Tahoma"/>
      <w:sz w:val="16"/>
      <w:szCs w:val="16"/>
    </w:rPr>
  </w:style>
  <w:style w:type="paragraph" w:styleId="ListParagraph">
    <w:name w:val="List Paragraph"/>
    <w:basedOn w:val="Normal"/>
    <w:uiPriority w:val="34"/>
    <w:qFormat/>
    <w:rsid w:val="002A60F3"/>
    <w:pPr>
      <w:ind w:left="720"/>
    </w:pPr>
  </w:style>
  <w:style w:type="character" w:customStyle="1" w:styleId="BodyTextChar">
    <w:name w:val="Body Text Char"/>
    <w:basedOn w:val="DefaultParagraphFont"/>
    <w:link w:val="BodyText"/>
    <w:rsid w:val="006540D5"/>
    <w:rPr>
      <w:rFonts w:ascii="Arial" w:hAnsi="Arial"/>
      <w:i/>
      <w:sz w:val="18"/>
    </w:rPr>
  </w:style>
  <w:style w:type="character" w:styleId="LineNumber">
    <w:name w:val="line number"/>
    <w:basedOn w:val="DefaultParagraphFont"/>
    <w:rsid w:val="00D51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81809">
      <w:bodyDiv w:val="1"/>
      <w:marLeft w:val="0"/>
      <w:marRight w:val="0"/>
      <w:marTop w:val="0"/>
      <w:marBottom w:val="0"/>
      <w:divBdr>
        <w:top w:val="none" w:sz="0" w:space="0" w:color="auto"/>
        <w:left w:val="none" w:sz="0" w:space="0" w:color="auto"/>
        <w:bottom w:val="none" w:sz="0" w:space="0" w:color="auto"/>
        <w:right w:val="none" w:sz="0" w:space="0" w:color="auto"/>
      </w:divBdr>
    </w:div>
    <w:div w:id="987826053">
      <w:bodyDiv w:val="1"/>
      <w:marLeft w:val="0"/>
      <w:marRight w:val="0"/>
      <w:marTop w:val="0"/>
      <w:marBottom w:val="0"/>
      <w:divBdr>
        <w:top w:val="none" w:sz="0" w:space="0" w:color="auto"/>
        <w:left w:val="none" w:sz="0" w:space="0" w:color="auto"/>
        <w:bottom w:val="none" w:sz="0" w:space="0" w:color="auto"/>
        <w:right w:val="none" w:sz="0" w:space="0" w:color="auto"/>
      </w:divBdr>
    </w:div>
    <w:div w:id="1517304644">
      <w:bodyDiv w:val="1"/>
      <w:marLeft w:val="0"/>
      <w:marRight w:val="0"/>
      <w:marTop w:val="0"/>
      <w:marBottom w:val="0"/>
      <w:divBdr>
        <w:top w:val="none" w:sz="0" w:space="0" w:color="auto"/>
        <w:left w:val="none" w:sz="0" w:space="0" w:color="auto"/>
        <w:bottom w:val="none" w:sz="0" w:space="0" w:color="auto"/>
        <w:right w:val="none" w:sz="0" w:space="0" w:color="auto"/>
      </w:divBdr>
    </w:div>
    <w:div w:id="15188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SAA</vt:lpstr>
    </vt:vector>
  </TitlesOfParts>
  <Company>Company Name</Company>
  <LinksUpToDate>false</LinksUpToDate>
  <CharactersWithSpaces>10180</CharactersWithSpaces>
  <SharedDoc>false</SharedDoc>
  <HLinks>
    <vt:vector size="12" baseType="variant">
      <vt:variant>
        <vt:i4>5832715</vt:i4>
      </vt:variant>
      <vt:variant>
        <vt:i4>3</vt:i4>
      </vt:variant>
      <vt:variant>
        <vt:i4>0</vt:i4>
      </vt:variant>
      <vt:variant>
        <vt:i4>5</vt:i4>
      </vt:variant>
      <vt:variant>
        <vt:lpwstr>http://www.archivists.org/prof-education/ace.asp</vt:lpwstr>
      </vt:variant>
      <vt:variant>
        <vt:lpwstr/>
      </vt:variant>
      <vt:variant>
        <vt:i4>4063281</vt:i4>
      </vt:variant>
      <vt:variant>
        <vt:i4>0</vt:i4>
      </vt:variant>
      <vt:variant>
        <vt:i4>0</vt:i4>
      </vt:variant>
      <vt:variant>
        <vt:i4>5</vt:i4>
      </vt:variant>
      <vt:variant>
        <vt:lpwstr>http://saa.archivists.org/Scripts/4Disapi.dll/4DCGI/committees/SAAC-CEDUC.html?Action=Show_Comm_Detail&amp;CommCode=SAA**C-CEDUC&amp;Time=13685348&amp;SessionID=59792589oxfdj7pw049yo9gfg08mafgp5s7sux9xtptslh119p1s31j4gn6r5n78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dc:title>
  <dc:creator>User Name</dc:creator>
  <cp:lastModifiedBy>Solveig De Sutter</cp:lastModifiedBy>
  <cp:revision>2</cp:revision>
  <cp:lastPrinted>2011-03-31T20:48:00Z</cp:lastPrinted>
  <dcterms:created xsi:type="dcterms:W3CDTF">2014-02-27T06:00:00Z</dcterms:created>
  <dcterms:modified xsi:type="dcterms:W3CDTF">2014-02-27T06:00:00Z</dcterms:modified>
</cp:coreProperties>
</file>